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59A048" w14:textId="77777777" w:rsidR="00666017" w:rsidRDefault="00E73BB4">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5859A049" w14:textId="77777777" w:rsidR="00666017" w:rsidRDefault="00666017">
      <w:pPr>
        <w:jc w:val="center"/>
        <w:rPr>
          <w:rFonts w:ascii="Arial" w:eastAsia="Arial" w:hAnsi="Arial" w:cs="Arial"/>
          <w:sz w:val="22"/>
          <w:szCs w:val="22"/>
          <w:highlight w:val="white"/>
        </w:rPr>
      </w:pPr>
      <w:bookmarkStart w:id="1" w:name="_heading=h.tziib8mju948" w:colFirst="0" w:colLast="0"/>
      <w:bookmarkEnd w:id="1"/>
    </w:p>
    <w:p w14:paraId="5859A04A" w14:textId="77777777" w:rsidR="00666017" w:rsidRDefault="00E73BB4">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5859A04B" w14:textId="77777777" w:rsidR="00666017" w:rsidRDefault="00666017">
      <w:pPr>
        <w:jc w:val="center"/>
        <w:rPr>
          <w:rFonts w:ascii="Arial" w:eastAsia="Arial" w:hAnsi="Arial" w:cs="Arial"/>
          <w:sz w:val="22"/>
          <w:szCs w:val="22"/>
          <w:highlight w:val="white"/>
        </w:rPr>
      </w:pPr>
    </w:p>
    <w:p w14:paraId="5859A04C" w14:textId="77777777" w:rsidR="00666017" w:rsidRDefault="00E73BB4">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5859A04D" w14:textId="77777777" w:rsidR="00666017" w:rsidRDefault="00666017">
      <w:pPr>
        <w:jc w:val="both"/>
        <w:rPr>
          <w:rFonts w:ascii="Arial" w:eastAsia="Arial" w:hAnsi="Arial" w:cs="Arial"/>
          <w:sz w:val="22"/>
          <w:szCs w:val="22"/>
        </w:rPr>
      </w:pPr>
      <w:bookmarkStart w:id="2" w:name="_heading=h.vmq5jlsylcjh" w:colFirst="0" w:colLast="0"/>
      <w:bookmarkEnd w:id="2"/>
    </w:p>
    <w:p w14:paraId="5859A04E" w14:textId="11E75B2B" w:rsidR="00666017" w:rsidRPr="00CF1A25" w:rsidRDefault="00E73BB4">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Que la Subdirección de Investigaciones y Control de Vivienda de la Subsecretaría de Inspección, Vigilancia y Control de Vivienda de la Secretaría Distrital del Hábitat, en virtud de su </w:t>
      </w:r>
      <w:r w:rsidRPr="00D3597B">
        <w:rPr>
          <w:rFonts w:ascii="Arial" w:eastAsia="Arial" w:hAnsi="Arial" w:cs="Arial"/>
          <w:sz w:val="22"/>
          <w:szCs w:val="22"/>
        </w:rPr>
        <w:t xml:space="preserve">competencia y de conformidad con lo dispuesto por el parágrafo del artículo 1º del Decreto Distrital </w:t>
      </w:r>
      <w:r w:rsidRPr="00CF1A25">
        <w:rPr>
          <w:rFonts w:ascii="Arial" w:eastAsia="Arial" w:hAnsi="Arial" w:cs="Arial"/>
          <w:sz w:val="22"/>
          <w:szCs w:val="22"/>
        </w:rPr>
        <w:t>572 de 2015, asumió de oficio el conocimiento de la queja en razón al memorando interno con radicado No. 3-2017-23633 del 5 de abril de 2017</w:t>
      </w:r>
      <w:r w:rsidR="006B385C" w:rsidRPr="00CF1A25">
        <w:rPr>
          <w:rFonts w:ascii="Arial" w:eastAsia="Arial" w:hAnsi="Arial" w:cs="Arial"/>
          <w:sz w:val="22"/>
          <w:szCs w:val="22"/>
        </w:rPr>
        <w:t xml:space="preserve"> </w:t>
      </w:r>
      <w:r w:rsidRPr="00CF1A25">
        <w:rPr>
          <w:rFonts w:ascii="Arial" w:eastAsia="Arial" w:hAnsi="Arial" w:cs="Arial"/>
          <w:sz w:val="22"/>
          <w:szCs w:val="22"/>
        </w:rPr>
        <w:t>y lo contenido en el Acta de 26 de abril de 2017, por las presuntas irregularidades presentes en las zonas privadas del apartamento 113 Torre 4 del proyecto de vivienda AGRUPACIÓN RESIDENCIAL PRADERA DE SAN CARLOS - PROPIEDAD HORIZONTAL, ubicado en la Carrera 11</w:t>
      </w:r>
      <w:r w:rsidR="00983A22">
        <w:rPr>
          <w:rFonts w:ascii="Arial" w:eastAsia="Arial" w:hAnsi="Arial" w:cs="Arial"/>
          <w:sz w:val="22"/>
          <w:szCs w:val="22"/>
        </w:rPr>
        <w:t xml:space="preserve"> </w:t>
      </w:r>
      <w:r w:rsidRPr="00CF1A25">
        <w:rPr>
          <w:rFonts w:ascii="Arial" w:eastAsia="Arial" w:hAnsi="Arial" w:cs="Arial"/>
          <w:sz w:val="22"/>
          <w:szCs w:val="22"/>
        </w:rPr>
        <w:t xml:space="preserve">A No. 190-46 de esta ciudad, contra la sociedad enajenadora </w:t>
      </w:r>
      <w:r w:rsidR="00983A22">
        <w:rPr>
          <w:rFonts w:ascii="Arial" w:eastAsia="Arial" w:hAnsi="Arial" w:cs="Arial"/>
          <w:sz w:val="22"/>
          <w:szCs w:val="22"/>
        </w:rPr>
        <w:t xml:space="preserve">URBANIZADORA MARIN VALENCIA S.A. ahora en adelante </w:t>
      </w:r>
      <w:r w:rsidRPr="00CF1A25">
        <w:rPr>
          <w:rFonts w:ascii="Arial" w:eastAsia="Arial" w:hAnsi="Arial" w:cs="Arial"/>
          <w:sz w:val="22"/>
          <w:szCs w:val="22"/>
          <w:highlight w:val="white"/>
        </w:rPr>
        <w:t>URBANIZADORA MARVAL S.A.S</w:t>
      </w:r>
      <w:r w:rsidRPr="00CF1A25">
        <w:rPr>
          <w:rFonts w:ascii="Arial" w:eastAsia="Arial" w:hAnsi="Arial" w:cs="Arial"/>
          <w:sz w:val="22"/>
          <w:szCs w:val="22"/>
        </w:rPr>
        <w:t xml:space="preserve">, identificada con NIT. 830.012.053-3, representada legalmente por el señor SERGIO MARÍN VALENCIA </w:t>
      </w:r>
      <w:r w:rsidR="00D3597B" w:rsidRPr="00CF1A25">
        <w:rPr>
          <w:rFonts w:ascii="Arial" w:eastAsia="Arial" w:hAnsi="Arial" w:cs="Arial"/>
          <w:sz w:val="22"/>
          <w:szCs w:val="22"/>
        </w:rPr>
        <w:t>(</w:t>
      </w:r>
      <w:r w:rsidRPr="00CF1A25">
        <w:rPr>
          <w:rFonts w:ascii="Arial" w:eastAsia="Arial" w:hAnsi="Arial" w:cs="Arial"/>
          <w:sz w:val="22"/>
          <w:szCs w:val="22"/>
        </w:rPr>
        <w:t>o quien haga sus veces</w:t>
      </w:r>
      <w:r w:rsidR="00D3597B" w:rsidRPr="00CF1A25">
        <w:rPr>
          <w:rFonts w:ascii="Arial" w:eastAsia="Arial" w:hAnsi="Arial" w:cs="Arial"/>
          <w:sz w:val="22"/>
          <w:szCs w:val="22"/>
        </w:rPr>
        <w:t>)</w:t>
      </w:r>
      <w:r w:rsidRPr="00CF1A25">
        <w:rPr>
          <w:rFonts w:ascii="Arial" w:eastAsia="Arial" w:hAnsi="Arial" w:cs="Arial"/>
          <w:sz w:val="22"/>
          <w:szCs w:val="22"/>
        </w:rPr>
        <w:t>, actuación a la que le correspondió el radicado No. 3-2017-23633 de 5 de abril de 2017</w:t>
      </w:r>
      <w:r w:rsidR="00983A22">
        <w:rPr>
          <w:rFonts w:ascii="Arial" w:eastAsia="Arial" w:hAnsi="Arial" w:cs="Arial"/>
          <w:sz w:val="22"/>
          <w:szCs w:val="22"/>
        </w:rPr>
        <w:t>.</w:t>
      </w:r>
    </w:p>
    <w:p w14:paraId="5859A04F" w14:textId="77777777" w:rsidR="00666017" w:rsidRPr="00CF1A25" w:rsidRDefault="00666017">
      <w:pPr>
        <w:widowControl w:val="0"/>
        <w:pBdr>
          <w:top w:val="nil"/>
          <w:left w:val="nil"/>
          <w:bottom w:val="nil"/>
          <w:right w:val="nil"/>
          <w:between w:val="nil"/>
        </w:pBdr>
        <w:jc w:val="both"/>
        <w:rPr>
          <w:rFonts w:ascii="Arial" w:eastAsia="Arial" w:hAnsi="Arial" w:cs="Arial"/>
          <w:sz w:val="22"/>
          <w:szCs w:val="22"/>
        </w:rPr>
      </w:pPr>
    </w:p>
    <w:p w14:paraId="5859A050" w14:textId="0D9BECFC" w:rsidR="00666017" w:rsidRPr="00CF1A25" w:rsidRDefault="00E73BB4">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sidRPr="00CF1A25">
        <w:rPr>
          <w:rFonts w:ascii="Arial" w:eastAsia="Arial" w:hAnsi="Arial" w:cs="Arial"/>
          <w:sz w:val="22"/>
          <w:szCs w:val="22"/>
        </w:rPr>
        <w:t>Que, una vez surtidas las actuaciones procesales pertinentes, esta Dirección, mediante Resolución No. 2173 del 07 de octubre de 2019, "</w:t>
      </w:r>
      <w:r w:rsidRPr="00CF1A25">
        <w:rPr>
          <w:rFonts w:ascii="Arial" w:eastAsia="Arial" w:hAnsi="Arial" w:cs="Arial"/>
          <w:i/>
          <w:iCs/>
          <w:sz w:val="22"/>
          <w:szCs w:val="22"/>
        </w:rPr>
        <w:t>Por la cual se impone una sanción y se imparte una orden</w:t>
      </w:r>
      <w:r w:rsidRPr="00CF1A25">
        <w:rPr>
          <w:rFonts w:ascii="Arial" w:eastAsia="Arial" w:hAnsi="Arial" w:cs="Arial"/>
          <w:sz w:val="22"/>
          <w:szCs w:val="22"/>
        </w:rPr>
        <w:t xml:space="preserve">", multó a la sociedad </w:t>
      </w:r>
      <w:r w:rsidRPr="00983A22">
        <w:rPr>
          <w:rFonts w:ascii="Arial" w:eastAsia="Arial" w:hAnsi="Arial" w:cs="Arial"/>
          <w:sz w:val="22"/>
          <w:szCs w:val="22"/>
        </w:rPr>
        <w:t xml:space="preserve">enajenadora </w:t>
      </w:r>
      <w:r w:rsidRPr="00983A22">
        <w:rPr>
          <w:rFonts w:ascii="Arial" w:eastAsia="Arial" w:hAnsi="Arial" w:cs="Arial"/>
          <w:sz w:val="22"/>
          <w:szCs w:val="22"/>
          <w:highlight w:val="white"/>
        </w:rPr>
        <w:t>URBANIZADORA MARVAL S.A.S</w:t>
      </w:r>
      <w:r w:rsidRPr="00983A22">
        <w:rPr>
          <w:rFonts w:ascii="Arial" w:eastAsia="Arial" w:hAnsi="Arial" w:cs="Arial"/>
          <w:sz w:val="22"/>
          <w:szCs w:val="22"/>
        </w:rPr>
        <w:t>, identificada con el NIT. 830.012.053-3, con la suma de TREINTA Y SIETE MIL PESOS ($37.000.00) M/CTE, que indexados a la fecha corresponden a CINCO</w:t>
      </w:r>
      <w:r w:rsidRPr="00CF1A25">
        <w:rPr>
          <w:rFonts w:ascii="Arial" w:eastAsia="Arial" w:hAnsi="Arial" w:cs="Arial"/>
          <w:sz w:val="22"/>
          <w:szCs w:val="22"/>
        </w:rPr>
        <w:t xml:space="preserve"> MILLONES QUINIENTOS CINCUENTA Y UN MIL TRESCIENTOS CUARENTA Y SIETE PESOS ($5.551.347.00) M/CTE.</w:t>
      </w:r>
    </w:p>
    <w:p w14:paraId="5859A051" w14:textId="77777777" w:rsidR="00666017" w:rsidRPr="00CF1A25" w:rsidRDefault="00666017">
      <w:pPr>
        <w:widowControl w:val="0"/>
        <w:pBdr>
          <w:top w:val="nil"/>
          <w:left w:val="nil"/>
          <w:bottom w:val="nil"/>
          <w:right w:val="nil"/>
          <w:between w:val="nil"/>
        </w:pBdr>
        <w:jc w:val="both"/>
        <w:rPr>
          <w:rFonts w:ascii="Arial" w:eastAsia="Arial" w:hAnsi="Arial" w:cs="Arial"/>
          <w:sz w:val="22"/>
          <w:szCs w:val="22"/>
        </w:rPr>
      </w:pPr>
      <w:bookmarkStart w:id="4" w:name="_heading=h.gidjm9lv54ks" w:colFirst="0" w:colLast="0"/>
      <w:bookmarkEnd w:id="4"/>
    </w:p>
    <w:p w14:paraId="5859A052" w14:textId="77777777" w:rsidR="00666017" w:rsidRPr="00CF1A25" w:rsidRDefault="00E73BB4">
      <w:pPr>
        <w:widowControl w:val="0"/>
        <w:pBdr>
          <w:top w:val="nil"/>
          <w:left w:val="nil"/>
          <w:bottom w:val="nil"/>
          <w:right w:val="nil"/>
          <w:between w:val="nil"/>
        </w:pBdr>
        <w:jc w:val="both"/>
        <w:rPr>
          <w:rFonts w:ascii="Arial" w:eastAsia="Arial" w:hAnsi="Arial" w:cs="Arial"/>
          <w:sz w:val="22"/>
          <w:szCs w:val="22"/>
        </w:rPr>
      </w:pPr>
      <w:bookmarkStart w:id="5" w:name="_heading=h.4m4q6b1tjgvg" w:colFirst="0" w:colLast="0"/>
      <w:bookmarkEnd w:id="5"/>
      <w:r w:rsidRPr="00CF1A25">
        <w:rPr>
          <w:rFonts w:ascii="Arial" w:eastAsia="Arial" w:hAnsi="Arial" w:cs="Arial"/>
          <w:sz w:val="22"/>
          <w:szCs w:val="22"/>
        </w:rPr>
        <w:t>Que, en los artículos segundo, tercero y cuarto de la Resolución No. 2173 del 07 de octubre de 2019, “</w:t>
      </w:r>
      <w:r w:rsidRPr="00CF1A25">
        <w:rPr>
          <w:rFonts w:ascii="Arial" w:eastAsia="Arial" w:hAnsi="Arial" w:cs="Arial"/>
          <w:i/>
          <w:iCs/>
          <w:sz w:val="22"/>
          <w:szCs w:val="22"/>
        </w:rPr>
        <w:t>Por la cual se impone una sanción y se imparte una orden</w:t>
      </w:r>
      <w:r w:rsidRPr="00CF1A25">
        <w:rPr>
          <w:rFonts w:ascii="Arial" w:eastAsia="Arial" w:hAnsi="Arial" w:cs="Arial"/>
          <w:sz w:val="22"/>
          <w:szCs w:val="22"/>
        </w:rPr>
        <w:t xml:space="preserve">”, se estableció: </w:t>
      </w:r>
    </w:p>
    <w:p w14:paraId="5859A053" w14:textId="77777777" w:rsidR="00666017" w:rsidRPr="00CF1A25" w:rsidRDefault="00666017">
      <w:pPr>
        <w:ind w:right="680"/>
        <w:jc w:val="both"/>
        <w:rPr>
          <w:rFonts w:ascii="Arial" w:eastAsia="Arial" w:hAnsi="Arial" w:cs="Arial"/>
          <w:i/>
          <w:iCs/>
          <w:sz w:val="22"/>
          <w:szCs w:val="22"/>
        </w:rPr>
      </w:pPr>
    </w:p>
    <w:p w14:paraId="5859A055" w14:textId="22EA3D20" w:rsidR="00666017" w:rsidRPr="00CF1A25" w:rsidRDefault="00E73BB4" w:rsidP="00983A22">
      <w:pPr>
        <w:ind w:left="680" w:right="-93"/>
        <w:jc w:val="both"/>
        <w:rPr>
          <w:rFonts w:ascii="Arial" w:eastAsia="Arial" w:hAnsi="Arial" w:cs="Arial"/>
          <w:i/>
          <w:iCs/>
          <w:sz w:val="22"/>
          <w:szCs w:val="22"/>
        </w:rPr>
      </w:pPr>
      <w:r w:rsidRPr="00CF1A25">
        <w:rPr>
          <w:rFonts w:ascii="Arial" w:eastAsia="Arial" w:hAnsi="Arial" w:cs="Arial"/>
          <w:b/>
          <w:bCs/>
          <w:i/>
          <w:iCs/>
          <w:sz w:val="22"/>
          <w:szCs w:val="22"/>
        </w:rPr>
        <w:t>ARTÍCULO SEGUNDO</w:t>
      </w:r>
      <w:r w:rsidRPr="00CF1A25">
        <w:rPr>
          <w:rFonts w:ascii="Arial" w:eastAsia="Arial" w:hAnsi="Arial" w:cs="Arial"/>
          <w:i/>
          <w:iCs/>
          <w:sz w:val="22"/>
          <w:szCs w:val="22"/>
        </w:rPr>
        <w:t>: Requerir a la sociedad URBANIZADORA MARIN VALENCIA S.A, con NIT 830.012.053-3, representada legalmente por el señor RAFAEL AUGUSTO MARÍN VALENCIA (o quien haga sus veces), para que dentro del término de cuatro (4) meses calendario siguientes a la ejecutoria d del presente Acto Administrativo, se acoja a la normatividad infringida, para lo cual deberá realizar los trabajos tendientes a solucionar en forma definitiva los hechos "1. Dificultad en las bajantes de los baños.</w:t>
      </w:r>
      <w:r w:rsidR="00B17CEB" w:rsidRPr="00CF1A25">
        <w:rPr>
          <w:rFonts w:ascii="Arial" w:eastAsia="Arial" w:hAnsi="Arial" w:cs="Arial"/>
          <w:i/>
          <w:iCs/>
          <w:sz w:val="22"/>
          <w:szCs w:val="22"/>
        </w:rPr>
        <w:t xml:space="preserve"> </w:t>
      </w:r>
      <w:r w:rsidRPr="00CF1A25">
        <w:rPr>
          <w:rFonts w:ascii="Arial" w:eastAsia="Arial" w:hAnsi="Arial" w:cs="Arial"/>
          <w:i/>
          <w:iCs/>
          <w:sz w:val="22"/>
          <w:szCs w:val="22"/>
        </w:rPr>
        <w:t xml:space="preserve">2. Las puertas no se ajustan adecuadamente 3. Humedades 4. Separación de closet de la alcoba principal y de una de las alcobas de la pared" </w:t>
      </w:r>
      <w:r w:rsidRPr="00CF1A25">
        <w:rPr>
          <w:rFonts w:ascii="Arial" w:eastAsia="Arial" w:hAnsi="Arial" w:cs="Arial"/>
          <w:i/>
          <w:iCs/>
          <w:sz w:val="22"/>
          <w:szCs w:val="22"/>
        </w:rPr>
        <w:lastRenderedPageBreak/>
        <w:t>que afectan las áreas privadas del apartamento 113 de la Torre 4 del proyecto de vivienda AGRUPACIÓN RESIDENCIAL PRADERA SAN CARLOS, especificado en los Informe de Verificación de Hechos No. 17-269 del 2 de mayo del 2017 (folios 11 al 13), y el concepto técnico 19-843 del 14 de agosto del 2019 (folio 136), producto de la visita realizada el 19 de abril del 2017, (folios 10). Ello en el evento que dichos hechos no se hayan intervenido al momento de la expedición de la presente Resolución.</w:t>
      </w:r>
    </w:p>
    <w:p w14:paraId="5859A056" w14:textId="77777777" w:rsidR="00666017" w:rsidRPr="00CF1A25" w:rsidRDefault="00666017" w:rsidP="00983A22">
      <w:pPr>
        <w:ind w:left="680" w:right="-93"/>
        <w:jc w:val="both"/>
        <w:rPr>
          <w:rFonts w:ascii="Arial" w:eastAsia="Arial" w:hAnsi="Arial" w:cs="Arial"/>
          <w:i/>
          <w:iCs/>
          <w:sz w:val="22"/>
          <w:szCs w:val="22"/>
        </w:rPr>
      </w:pPr>
    </w:p>
    <w:p w14:paraId="5859A058" w14:textId="519199DC" w:rsidR="00666017" w:rsidRPr="00CF1A25" w:rsidRDefault="00E73BB4" w:rsidP="00983A22">
      <w:pPr>
        <w:ind w:left="680" w:right="-93"/>
        <w:jc w:val="both"/>
        <w:rPr>
          <w:rFonts w:ascii="Arial" w:eastAsia="Arial" w:hAnsi="Arial" w:cs="Arial"/>
          <w:i/>
          <w:iCs/>
          <w:sz w:val="22"/>
          <w:szCs w:val="22"/>
        </w:rPr>
      </w:pPr>
      <w:r w:rsidRPr="00CF1A25">
        <w:rPr>
          <w:rFonts w:ascii="Arial" w:eastAsia="Arial" w:hAnsi="Arial" w:cs="Arial"/>
          <w:b/>
          <w:bCs/>
          <w:i/>
          <w:iCs/>
          <w:sz w:val="22"/>
          <w:szCs w:val="22"/>
        </w:rPr>
        <w:t>ARTÍCULO TERCERO</w:t>
      </w:r>
      <w:r w:rsidRPr="00CF1A25">
        <w:rPr>
          <w:rFonts w:ascii="Arial" w:eastAsia="Arial" w:hAnsi="Arial" w:cs="Arial"/>
          <w:i/>
          <w:iCs/>
          <w:sz w:val="22"/>
          <w:szCs w:val="22"/>
        </w:rPr>
        <w:t>: Ordenar a la sociedad URBANIZADORA MARÍN VALENCIA S.A, con NIT 830.012.053-3, representada legalmente por el señor RAFAEL AUGUSTO MARIN VALENCIA (o quien haga sus veces), para que dentro de los diez (10) días (hábiles) siguientes al cumplimiento del término otorgado en el artículo anterior, acredite ante este</w:t>
      </w:r>
      <w:r w:rsidR="00B17CEB" w:rsidRPr="00CF1A25">
        <w:rPr>
          <w:rFonts w:ascii="Arial" w:eastAsia="Arial" w:hAnsi="Arial" w:cs="Arial"/>
          <w:i/>
          <w:iCs/>
          <w:sz w:val="22"/>
          <w:szCs w:val="22"/>
        </w:rPr>
        <w:t xml:space="preserve"> </w:t>
      </w:r>
      <w:r w:rsidRPr="00CF1A25">
        <w:rPr>
          <w:rFonts w:ascii="Arial" w:eastAsia="Arial" w:hAnsi="Arial" w:cs="Arial"/>
          <w:i/>
          <w:iCs/>
          <w:sz w:val="22"/>
          <w:szCs w:val="22"/>
        </w:rPr>
        <w:t>Despacho la realización de las labores de corrección sobre el citado hecho.</w:t>
      </w:r>
    </w:p>
    <w:p w14:paraId="5859A059" w14:textId="77777777" w:rsidR="00666017" w:rsidRPr="00CF1A25" w:rsidRDefault="00666017" w:rsidP="00983A22">
      <w:pPr>
        <w:ind w:left="680" w:right="-93"/>
        <w:jc w:val="both"/>
        <w:rPr>
          <w:rFonts w:ascii="Arial" w:eastAsia="Arial" w:hAnsi="Arial" w:cs="Arial"/>
          <w:i/>
          <w:iCs/>
          <w:sz w:val="22"/>
          <w:szCs w:val="22"/>
        </w:rPr>
      </w:pPr>
    </w:p>
    <w:p w14:paraId="5859A05A" w14:textId="77777777" w:rsidR="00666017" w:rsidRPr="00CF1A25" w:rsidRDefault="00E73BB4" w:rsidP="00983A22">
      <w:pPr>
        <w:ind w:left="680" w:right="-93"/>
        <w:jc w:val="both"/>
        <w:rPr>
          <w:rFonts w:ascii="Arial" w:eastAsia="Arial" w:hAnsi="Arial" w:cs="Arial"/>
          <w:i/>
          <w:iCs/>
          <w:sz w:val="22"/>
          <w:szCs w:val="22"/>
        </w:rPr>
      </w:pPr>
      <w:r w:rsidRPr="00CF1A25">
        <w:rPr>
          <w:rFonts w:ascii="Arial" w:eastAsia="Arial" w:hAnsi="Arial" w:cs="Arial"/>
          <w:b/>
          <w:bCs/>
          <w:i/>
          <w:iCs/>
          <w:sz w:val="22"/>
          <w:szCs w:val="22"/>
        </w:rPr>
        <w:t>ARTÍCULO CUARTO</w:t>
      </w:r>
      <w:r w:rsidRPr="00CF1A25">
        <w:rPr>
          <w:rFonts w:ascii="Arial" w:eastAsia="Arial" w:hAnsi="Arial" w:cs="Arial"/>
          <w:i/>
          <w:iCs/>
          <w:sz w:val="22"/>
          <w:szCs w:val="22"/>
        </w:rPr>
        <w:t>: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5859A05B" w14:textId="77777777" w:rsidR="00666017" w:rsidRDefault="00666017">
      <w:pPr>
        <w:ind w:right="-92"/>
        <w:jc w:val="both"/>
        <w:rPr>
          <w:rFonts w:ascii="Arial" w:eastAsia="Arial" w:hAnsi="Arial" w:cs="Arial"/>
          <w:sz w:val="22"/>
          <w:szCs w:val="22"/>
        </w:rPr>
      </w:pPr>
    </w:p>
    <w:p w14:paraId="5EF2DF61" w14:textId="0794E6E6" w:rsidR="00A933FC" w:rsidRPr="00D750D2" w:rsidRDefault="00875307">
      <w:pPr>
        <w:ind w:right="-92"/>
        <w:jc w:val="both"/>
        <w:rPr>
          <w:rFonts w:ascii="Arial" w:eastAsia="Arial" w:hAnsi="Arial" w:cs="Arial"/>
          <w:sz w:val="22"/>
          <w:szCs w:val="22"/>
        </w:rPr>
      </w:pPr>
      <w:r w:rsidRPr="00D32D35">
        <w:rPr>
          <w:rFonts w:ascii="Arial" w:eastAsia="Arial" w:hAnsi="Arial" w:cs="Arial"/>
          <w:sz w:val="22"/>
          <w:szCs w:val="22"/>
        </w:rPr>
        <w:t>Que, una vez notificado el precitado acto administrativo, mediante memorial radicado</w:t>
      </w:r>
      <w:r w:rsidR="00356D75">
        <w:rPr>
          <w:rFonts w:ascii="Arial" w:eastAsia="Arial" w:hAnsi="Arial" w:cs="Arial"/>
          <w:sz w:val="22"/>
          <w:szCs w:val="22"/>
        </w:rPr>
        <w:t xml:space="preserve"> No. 1-201939366 del 24 de octubre de 2019, el doctor LUIS GUILLERMO FERNANDO RODERO TRUJILLO, en calidad de apoderado general de la </w:t>
      </w:r>
      <w:r w:rsidR="00356D75" w:rsidRPr="00A244A2">
        <w:rPr>
          <w:rFonts w:ascii="Arial" w:eastAsia="Arial" w:hAnsi="Arial" w:cs="Arial"/>
          <w:sz w:val="22"/>
          <w:szCs w:val="22"/>
        </w:rPr>
        <w:t>sociedad enajenadora, interpuso recurso de reposición y en subsidio</w:t>
      </w:r>
      <w:r w:rsidR="00347ED5" w:rsidRPr="00A244A2">
        <w:rPr>
          <w:rFonts w:ascii="Arial" w:eastAsia="Arial" w:hAnsi="Arial" w:cs="Arial"/>
          <w:sz w:val="22"/>
          <w:szCs w:val="22"/>
        </w:rPr>
        <w:t xml:space="preserve"> de apelación contra la Resolución No. 2173 del 07 de octubre de </w:t>
      </w:r>
      <w:r w:rsidR="00347ED5" w:rsidRPr="00D750D2">
        <w:rPr>
          <w:rFonts w:ascii="Arial" w:eastAsia="Arial" w:hAnsi="Arial" w:cs="Arial"/>
          <w:sz w:val="22"/>
          <w:szCs w:val="22"/>
        </w:rPr>
        <w:t>2019</w:t>
      </w:r>
      <w:r w:rsidR="00A244A2" w:rsidRPr="00D750D2">
        <w:rPr>
          <w:rFonts w:ascii="Arial" w:eastAsia="Arial" w:hAnsi="Arial" w:cs="Arial"/>
          <w:sz w:val="22"/>
          <w:szCs w:val="22"/>
        </w:rPr>
        <w:t>, “</w:t>
      </w:r>
      <w:r w:rsidR="00A244A2" w:rsidRPr="00D750D2">
        <w:rPr>
          <w:rFonts w:ascii="Arial" w:eastAsia="Arial" w:hAnsi="Arial" w:cs="Arial"/>
          <w:i/>
          <w:iCs/>
          <w:sz w:val="22"/>
          <w:szCs w:val="22"/>
        </w:rPr>
        <w:t>Por la cual se impone una sanción y se imparte una orden</w:t>
      </w:r>
      <w:r w:rsidR="00A244A2" w:rsidRPr="00D750D2">
        <w:rPr>
          <w:rFonts w:ascii="Arial" w:eastAsia="Arial" w:hAnsi="Arial" w:cs="Arial"/>
          <w:sz w:val="22"/>
          <w:szCs w:val="22"/>
        </w:rPr>
        <w:t>”.</w:t>
      </w:r>
    </w:p>
    <w:p w14:paraId="41D4F5C1" w14:textId="77777777" w:rsidR="00A933FC" w:rsidRPr="00D750D2" w:rsidRDefault="00A933FC">
      <w:pPr>
        <w:ind w:right="-92"/>
        <w:jc w:val="both"/>
        <w:rPr>
          <w:rFonts w:ascii="Arial" w:eastAsia="Arial" w:hAnsi="Arial" w:cs="Arial"/>
          <w:sz w:val="22"/>
          <w:szCs w:val="22"/>
        </w:rPr>
      </w:pPr>
    </w:p>
    <w:p w14:paraId="5859A05E" w14:textId="7D5AAC6A" w:rsidR="00666017" w:rsidRPr="00A05A3F" w:rsidRDefault="00E73BB4">
      <w:pPr>
        <w:ind w:right="-92"/>
        <w:jc w:val="both"/>
        <w:rPr>
          <w:rFonts w:ascii="Arial" w:eastAsia="Arial" w:hAnsi="Arial" w:cs="Arial"/>
          <w:sz w:val="22"/>
          <w:szCs w:val="22"/>
        </w:rPr>
      </w:pPr>
      <w:r w:rsidRPr="00D750D2">
        <w:rPr>
          <w:rFonts w:ascii="Arial" w:eastAsia="Arial" w:hAnsi="Arial" w:cs="Arial"/>
          <w:sz w:val="22"/>
          <w:szCs w:val="22"/>
        </w:rPr>
        <w:t xml:space="preserve">Que, mediante Resolución No. 968 el 12 de noviembre de 2020 </w:t>
      </w:r>
      <w:r w:rsidR="00E40AEE" w:rsidRPr="00D750D2">
        <w:rPr>
          <w:rFonts w:ascii="Arial" w:eastAsia="Arial" w:hAnsi="Arial" w:cs="Arial"/>
          <w:sz w:val="22"/>
          <w:szCs w:val="22"/>
        </w:rPr>
        <w:t>resolvió el</w:t>
      </w:r>
      <w:r w:rsidRPr="00D750D2">
        <w:rPr>
          <w:rFonts w:ascii="Arial" w:eastAsia="Arial" w:hAnsi="Arial" w:cs="Arial"/>
          <w:sz w:val="22"/>
          <w:szCs w:val="22"/>
        </w:rPr>
        <w:t xml:space="preserve"> recurso de reposición</w:t>
      </w:r>
      <w:r w:rsidRPr="000F530D">
        <w:rPr>
          <w:rFonts w:ascii="Arial" w:eastAsia="Arial" w:hAnsi="Arial" w:cs="Arial"/>
          <w:sz w:val="22"/>
          <w:szCs w:val="22"/>
        </w:rPr>
        <w:t xml:space="preserve">. Así mismo, mediante Resolución 174 del 26 de marzo de 2021 </w:t>
      </w:r>
      <w:r w:rsidR="007D732F" w:rsidRPr="000F530D">
        <w:rPr>
          <w:rFonts w:ascii="Arial" w:eastAsia="Arial" w:hAnsi="Arial" w:cs="Arial"/>
          <w:sz w:val="22"/>
          <w:szCs w:val="22"/>
        </w:rPr>
        <w:t>resolvió el</w:t>
      </w:r>
      <w:r w:rsidRPr="000F530D">
        <w:rPr>
          <w:rFonts w:ascii="Arial" w:eastAsia="Arial" w:hAnsi="Arial" w:cs="Arial"/>
          <w:sz w:val="22"/>
          <w:szCs w:val="22"/>
        </w:rPr>
        <w:t xml:space="preserve"> recurso de apelación</w:t>
      </w:r>
      <w:r w:rsidR="001B7B22" w:rsidRPr="000F530D">
        <w:rPr>
          <w:rFonts w:ascii="Arial" w:eastAsia="Arial" w:hAnsi="Arial" w:cs="Arial"/>
          <w:sz w:val="22"/>
          <w:szCs w:val="22"/>
        </w:rPr>
        <w:t xml:space="preserve">, confirmando </w:t>
      </w:r>
      <w:r w:rsidRPr="000F530D">
        <w:rPr>
          <w:rFonts w:ascii="Arial" w:eastAsia="Arial" w:hAnsi="Arial" w:cs="Arial"/>
          <w:sz w:val="22"/>
          <w:szCs w:val="22"/>
        </w:rPr>
        <w:t xml:space="preserve">en todas </w:t>
      </w:r>
      <w:r w:rsidR="00324B0A" w:rsidRPr="000F530D">
        <w:rPr>
          <w:rFonts w:ascii="Arial" w:eastAsia="Arial" w:hAnsi="Arial" w:cs="Arial"/>
          <w:sz w:val="22"/>
          <w:szCs w:val="22"/>
        </w:rPr>
        <w:t xml:space="preserve">y cada una de </w:t>
      </w:r>
      <w:r w:rsidRPr="00A05A3F">
        <w:rPr>
          <w:rFonts w:ascii="Arial" w:eastAsia="Arial" w:hAnsi="Arial" w:cs="Arial"/>
          <w:sz w:val="22"/>
          <w:szCs w:val="22"/>
        </w:rPr>
        <w:t>sus partes la Resolución No. 2173 del 07 de octubre de 2019.</w:t>
      </w:r>
      <w:r w:rsidR="001B7B22" w:rsidRPr="00A05A3F">
        <w:rPr>
          <w:rFonts w:ascii="Arial" w:eastAsia="Arial" w:hAnsi="Arial" w:cs="Arial"/>
          <w:sz w:val="22"/>
          <w:szCs w:val="22"/>
        </w:rPr>
        <w:t xml:space="preserve"> Quedando </w:t>
      </w:r>
      <w:r w:rsidRPr="00A05A3F">
        <w:rPr>
          <w:rFonts w:ascii="Arial" w:eastAsia="Arial" w:hAnsi="Arial" w:cs="Arial"/>
          <w:sz w:val="22"/>
          <w:szCs w:val="22"/>
        </w:rPr>
        <w:t xml:space="preserve">debidamente ejecutoriada </w:t>
      </w:r>
      <w:r w:rsidR="001E5C48" w:rsidRPr="00A05A3F">
        <w:rPr>
          <w:rFonts w:ascii="Arial" w:eastAsia="Arial" w:hAnsi="Arial" w:cs="Arial"/>
          <w:sz w:val="22"/>
          <w:szCs w:val="22"/>
        </w:rPr>
        <w:t>el día treinta y uno (31) de marzo de 2021</w:t>
      </w:r>
      <w:r w:rsidRPr="00A05A3F">
        <w:rPr>
          <w:rFonts w:ascii="Arial" w:eastAsia="Arial" w:hAnsi="Arial" w:cs="Arial"/>
          <w:sz w:val="22"/>
          <w:szCs w:val="22"/>
        </w:rPr>
        <w:t>.</w:t>
      </w:r>
    </w:p>
    <w:p w14:paraId="5859A05F" w14:textId="77777777" w:rsidR="00666017" w:rsidRPr="000F530D" w:rsidRDefault="00666017">
      <w:pPr>
        <w:ind w:right="-92"/>
        <w:jc w:val="both"/>
        <w:rPr>
          <w:rFonts w:ascii="Arial" w:eastAsia="Arial" w:hAnsi="Arial" w:cs="Arial"/>
          <w:sz w:val="22"/>
          <w:szCs w:val="22"/>
        </w:rPr>
      </w:pPr>
    </w:p>
    <w:p w14:paraId="5859A060" w14:textId="34C8E673" w:rsidR="00666017" w:rsidRPr="000F530D" w:rsidRDefault="00E73BB4">
      <w:pPr>
        <w:ind w:right="-92"/>
        <w:jc w:val="both"/>
        <w:rPr>
          <w:rFonts w:ascii="Arial" w:eastAsia="Arial" w:hAnsi="Arial" w:cs="Arial"/>
          <w:sz w:val="22"/>
          <w:szCs w:val="22"/>
        </w:rPr>
      </w:pPr>
      <w:r w:rsidRPr="000F530D">
        <w:rPr>
          <w:rFonts w:ascii="Arial" w:eastAsia="Arial" w:hAnsi="Arial" w:cs="Arial"/>
          <w:sz w:val="22"/>
          <w:szCs w:val="22"/>
        </w:rPr>
        <w:t>Que, mediante radicado 2-2023-38449, 2-2023-38513 del 12 de mayo de 2023 y 2-2023-6690</w:t>
      </w:r>
      <w:r w:rsidR="00E77E3D">
        <w:rPr>
          <w:rFonts w:ascii="Arial" w:eastAsia="Arial" w:hAnsi="Arial" w:cs="Arial"/>
          <w:sz w:val="22"/>
          <w:szCs w:val="22"/>
        </w:rPr>
        <w:t>6</w:t>
      </w:r>
      <w:r w:rsidR="007D65E2">
        <w:rPr>
          <w:rFonts w:ascii="Arial" w:eastAsia="Arial" w:hAnsi="Arial" w:cs="Arial"/>
          <w:sz w:val="22"/>
          <w:szCs w:val="22"/>
        </w:rPr>
        <w:t>, 2-2023-6690</w:t>
      </w:r>
      <w:r w:rsidR="00E77E3D">
        <w:rPr>
          <w:rFonts w:ascii="Arial" w:eastAsia="Arial" w:hAnsi="Arial" w:cs="Arial"/>
          <w:sz w:val="22"/>
          <w:szCs w:val="22"/>
        </w:rPr>
        <w:t xml:space="preserve">7 </w:t>
      </w:r>
      <w:r w:rsidRPr="000F530D">
        <w:rPr>
          <w:rFonts w:ascii="Arial" w:eastAsia="Arial" w:hAnsi="Arial" w:cs="Arial"/>
          <w:sz w:val="22"/>
          <w:szCs w:val="22"/>
        </w:rPr>
        <w:t>del 14 de septiembre 2023</w:t>
      </w:r>
      <w:r w:rsidR="00934415" w:rsidRPr="000F530D">
        <w:rPr>
          <w:rFonts w:ascii="Arial" w:eastAsia="Arial" w:hAnsi="Arial" w:cs="Arial"/>
          <w:sz w:val="22"/>
          <w:szCs w:val="22"/>
        </w:rPr>
        <w:t>,</w:t>
      </w:r>
      <w:r w:rsidRPr="000F530D">
        <w:rPr>
          <w:rFonts w:ascii="Arial" w:eastAsia="Arial" w:hAnsi="Arial" w:cs="Arial"/>
          <w:sz w:val="22"/>
          <w:szCs w:val="22"/>
        </w:rPr>
        <w:t xml:space="preserve"> este despacho </w:t>
      </w:r>
      <w:r w:rsidR="00934415" w:rsidRPr="000F530D">
        <w:rPr>
          <w:rFonts w:ascii="Arial" w:eastAsia="Arial" w:hAnsi="Arial" w:cs="Arial"/>
          <w:sz w:val="22"/>
          <w:szCs w:val="22"/>
        </w:rPr>
        <w:t>requirió</w:t>
      </w:r>
      <w:r w:rsidRPr="000F530D">
        <w:rPr>
          <w:rFonts w:ascii="Arial" w:eastAsia="Arial" w:hAnsi="Arial" w:cs="Arial"/>
          <w:sz w:val="22"/>
          <w:szCs w:val="22"/>
        </w:rPr>
        <w:t xml:space="preserve"> </w:t>
      </w:r>
      <w:r w:rsidR="000F530D" w:rsidRPr="000F530D">
        <w:rPr>
          <w:rFonts w:ascii="Arial" w:eastAsia="Arial" w:hAnsi="Arial" w:cs="Arial"/>
          <w:sz w:val="22"/>
          <w:szCs w:val="22"/>
        </w:rPr>
        <w:t xml:space="preserve">tanto a la parte quejosa como a la sociedad enajenadora, para que dentro del término de quince (15) días informen sobre la acreditación de los hechos de las órdenes impuestas en la Resolución </w:t>
      </w:r>
      <w:r w:rsidRPr="000F530D">
        <w:rPr>
          <w:rFonts w:ascii="Arial" w:eastAsia="Arial" w:hAnsi="Arial" w:cs="Arial"/>
          <w:sz w:val="22"/>
          <w:szCs w:val="22"/>
        </w:rPr>
        <w:t>No. 2173 del 07 de octubre de 2019.</w:t>
      </w:r>
    </w:p>
    <w:p w14:paraId="5859A061" w14:textId="77777777" w:rsidR="00666017" w:rsidRDefault="00666017">
      <w:pPr>
        <w:ind w:right="-92"/>
        <w:jc w:val="both"/>
        <w:rPr>
          <w:rFonts w:ascii="Arial" w:eastAsia="Arial" w:hAnsi="Arial" w:cs="Arial"/>
          <w:color w:val="FF9900"/>
          <w:sz w:val="22"/>
          <w:szCs w:val="22"/>
        </w:rPr>
      </w:pPr>
    </w:p>
    <w:p w14:paraId="5859A064" w14:textId="29EB0EC6" w:rsidR="00666017" w:rsidRPr="00257910" w:rsidRDefault="00A20803" w:rsidP="009E037C">
      <w:pPr>
        <w:ind w:right="-92"/>
        <w:jc w:val="both"/>
        <w:rPr>
          <w:rFonts w:ascii="Arial" w:eastAsia="Arial" w:hAnsi="Arial" w:cs="Arial"/>
          <w:sz w:val="22"/>
          <w:szCs w:val="22"/>
        </w:rPr>
      </w:pPr>
      <w:r w:rsidRPr="001172CE">
        <w:rPr>
          <w:rFonts w:ascii="Arial" w:eastAsia="Arial" w:hAnsi="Arial" w:cs="Arial"/>
          <w:sz w:val="22"/>
          <w:szCs w:val="22"/>
        </w:rPr>
        <w:t xml:space="preserve">Que de conformidad </w:t>
      </w:r>
      <w:r w:rsidRPr="00257910">
        <w:rPr>
          <w:rFonts w:ascii="Arial" w:eastAsia="Arial" w:hAnsi="Arial" w:cs="Arial"/>
          <w:sz w:val="22"/>
          <w:szCs w:val="22"/>
        </w:rPr>
        <w:t>con las facultades de control otorgadas a esta Dirección y teniendo en cuenta que la orden de hacer no ha sido subsanada, se procedió a emitir la Resolución</w:t>
      </w:r>
      <w:r w:rsidR="00E73BB4" w:rsidRPr="00257910">
        <w:rPr>
          <w:rFonts w:ascii="Arial" w:eastAsia="Arial" w:hAnsi="Arial" w:cs="Arial"/>
          <w:sz w:val="22"/>
          <w:szCs w:val="22"/>
        </w:rPr>
        <w:t xml:space="preserve"> No. </w:t>
      </w:r>
      <w:r w:rsidR="00E73BB4" w:rsidRPr="00257910">
        <w:rPr>
          <w:rFonts w:ascii="Arial" w:eastAsia="Arial" w:hAnsi="Arial" w:cs="Arial"/>
          <w:sz w:val="22"/>
          <w:szCs w:val="22"/>
        </w:rPr>
        <w:lastRenderedPageBreak/>
        <w:t xml:space="preserve">2785 del 23 de noviembre de 2023 </w:t>
      </w:r>
      <w:r w:rsidR="00E73BB4" w:rsidRPr="00257910">
        <w:rPr>
          <w:rFonts w:ascii="Arial" w:eastAsia="Arial" w:hAnsi="Arial" w:cs="Arial"/>
          <w:i/>
          <w:iCs/>
          <w:sz w:val="22"/>
          <w:szCs w:val="22"/>
        </w:rPr>
        <w:t>"Por la cual se impone una multa por incumplimiento a una orden"</w:t>
      </w:r>
      <w:r w:rsidR="009E037C" w:rsidRPr="00257910">
        <w:rPr>
          <w:rFonts w:ascii="Arial" w:eastAsia="Arial" w:hAnsi="Arial" w:cs="Arial"/>
          <w:sz w:val="22"/>
          <w:szCs w:val="22"/>
        </w:rPr>
        <w:t xml:space="preserve">, en la cual se impuso la sociedad enajenadora </w:t>
      </w:r>
      <w:r w:rsidR="00E73BB4" w:rsidRPr="00257910">
        <w:rPr>
          <w:rFonts w:ascii="Arial" w:eastAsia="Arial" w:hAnsi="Arial" w:cs="Arial"/>
          <w:sz w:val="22"/>
          <w:szCs w:val="22"/>
        </w:rPr>
        <w:t xml:space="preserve">URBANIZADORA MARVAL S.A.S, identificada con NIT 830.012.053-3, representada legalmente por el señor </w:t>
      </w:r>
      <w:r w:rsidR="00257910" w:rsidRPr="00257910">
        <w:rPr>
          <w:rFonts w:ascii="Arial" w:eastAsia="Arial" w:hAnsi="Arial" w:cs="Arial"/>
          <w:sz w:val="22"/>
          <w:szCs w:val="22"/>
        </w:rPr>
        <w:t xml:space="preserve">SERGIO MARÍN VALENCIA </w:t>
      </w:r>
      <w:r w:rsidR="00E73BB4" w:rsidRPr="00257910">
        <w:rPr>
          <w:rFonts w:ascii="Arial" w:eastAsia="Arial" w:hAnsi="Arial" w:cs="Arial"/>
          <w:sz w:val="22"/>
          <w:szCs w:val="22"/>
        </w:rPr>
        <w:t>(o quien haga sus veces), multa por valor de DIECIOCHO MIL QUINIENTOS PESOS M/CTE ($18.500), que indexados corresponden a la suma de TRES MILLONES SEISCIENTOS CUARENTA Y NUEVE MIL TRESCIENTOS VEINTISÉIS PESOS M/CTE ($3.649.326).</w:t>
      </w:r>
    </w:p>
    <w:p w14:paraId="5859A066" w14:textId="77777777" w:rsidR="00666017" w:rsidRPr="00ED35B3" w:rsidRDefault="00666017">
      <w:pPr>
        <w:ind w:right="-92"/>
        <w:jc w:val="both"/>
        <w:rPr>
          <w:rFonts w:ascii="Arial" w:eastAsia="Arial" w:hAnsi="Arial" w:cs="Arial"/>
          <w:sz w:val="22"/>
          <w:szCs w:val="22"/>
        </w:rPr>
      </w:pPr>
    </w:p>
    <w:p w14:paraId="5859A067" w14:textId="7BE3A706" w:rsidR="00666017" w:rsidRPr="00ED35B3" w:rsidRDefault="00E73BB4">
      <w:pPr>
        <w:ind w:right="-92"/>
        <w:jc w:val="both"/>
        <w:rPr>
          <w:rFonts w:ascii="Arial" w:eastAsia="Arial" w:hAnsi="Arial" w:cs="Arial"/>
          <w:i/>
          <w:iCs/>
          <w:sz w:val="22"/>
          <w:szCs w:val="22"/>
        </w:rPr>
      </w:pPr>
      <w:r w:rsidRPr="00ED35B3">
        <w:rPr>
          <w:rFonts w:ascii="Arial" w:eastAsia="Arial" w:hAnsi="Arial" w:cs="Arial"/>
          <w:sz w:val="22"/>
          <w:szCs w:val="22"/>
        </w:rPr>
        <w:t>Que, mediante radicado 1-2024-7624 del 27 de febrero de 2024</w:t>
      </w:r>
      <w:r w:rsidR="00522D63">
        <w:rPr>
          <w:rFonts w:ascii="Arial" w:eastAsia="Arial" w:hAnsi="Arial" w:cs="Arial"/>
          <w:sz w:val="22"/>
          <w:szCs w:val="22"/>
        </w:rPr>
        <w:t xml:space="preserve">, el doctor HAROLD </w:t>
      </w:r>
      <w:r w:rsidR="00762AC8">
        <w:rPr>
          <w:rFonts w:ascii="Arial" w:eastAsia="Arial" w:hAnsi="Arial" w:cs="Arial"/>
          <w:sz w:val="22"/>
          <w:szCs w:val="22"/>
        </w:rPr>
        <w:t>SÓCRATES SÁNCHEZ</w:t>
      </w:r>
      <w:r w:rsidR="00522D63">
        <w:rPr>
          <w:rFonts w:ascii="Arial" w:eastAsia="Arial" w:hAnsi="Arial" w:cs="Arial"/>
          <w:sz w:val="22"/>
          <w:szCs w:val="22"/>
        </w:rPr>
        <w:t xml:space="preserve">, en calidad de apoderado </w:t>
      </w:r>
      <w:r w:rsidR="00762AC8">
        <w:rPr>
          <w:rFonts w:ascii="Arial" w:eastAsia="Arial" w:hAnsi="Arial" w:cs="Arial"/>
          <w:sz w:val="22"/>
          <w:szCs w:val="22"/>
        </w:rPr>
        <w:t>especial</w:t>
      </w:r>
      <w:r w:rsidR="00522D63">
        <w:rPr>
          <w:rFonts w:ascii="Arial" w:eastAsia="Arial" w:hAnsi="Arial" w:cs="Arial"/>
          <w:sz w:val="22"/>
          <w:szCs w:val="22"/>
        </w:rPr>
        <w:t xml:space="preserve"> de la </w:t>
      </w:r>
      <w:r w:rsidR="00522D63" w:rsidRPr="00A244A2">
        <w:rPr>
          <w:rFonts w:ascii="Arial" w:eastAsia="Arial" w:hAnsi="Arial" w:cs="Arial"/>
          <w:sz w:val="22"/>
          <w:szCs w:val="22"/>
        </w:rPr>
        <w:t>sociedad enajenadora</w:t>
      </w:r>
      <w:r w:rsidR="00522D63" w:rsidRPr="00ED35B3">
        <w:rPr>
          <w:rFonts w:ascii="Arial" w:eastAsia="Arial" w:hAnsi="Arial" w:cs="Arial"/>
          <w:sz w:val="22"/>
          <w:szCs w:val="22"/>
        </w:rPr>
        <w:t xml:space="preserve"> </w:t>
      </w:r>
      <w:r w:rsidR="00ED35B3" w:rsidRPr="00ED35B3">
        <w:rPr>
          <w:rFonts w:ascii="Arial" w:eastAsia="Arial" w:hAnsi="Arial" w:cs="Arial"/>
          <w:sz w:val="22"/>
          <w:szCs w:val="22"/>
        </w:rPr>
        <w:t>URBANIZADORA MARVAL S.A.S,</w:t>
      </w:r>
      <w:r w:rsidRPr="00ED35B3">
        <w:rPr>
          <w:rFonts w:ascii="Arial" w:eastAsia="Arial" w:hAnsi="Arial" w:cs="Arial"/>
          <w:sz w:val="22"/>
          <w:szCs w:val="22"/>
        </w:rPr>
        <w:t xml:space="preserve"> interpuso recurso de reposición y en subsidio apelación en contra de la Resolución No. 2785 del 23 de noviembre de 2023 </w:t>
      </w:r>
      <w:r w:rsidRPr="00ED35B3">
        <w:rPr>
          <w:rFonts w:ascii="Arial" w:eastAsia="Arial" w:hAnsi="Arial" w:cs="Arial"/>
          <w:i/>
          <w:iCs/>
          <w:sz w:val="22"/>
          <w:szCs w:val="22"/>
        </w:rPr>
        <w:t>"Por la cual se impone una multa por incumplimiento a una orden".</w:t>
      </w:r>
    </w:p>
    <w:p w14:paraId="5859A068" w14:textId="77777777" w:rsidR="00666017" w:rsidRPr="008B14B7" w:rsidRDefault="00666017">
      <w:pPr>
        <w:ind w:right="-92"/>
        <w:jc w:val="both"/>
        <w:rPr>
          <w:rFonts w:ascii="Arial" w:eastAsia="Arial" w:hAnsi="Arial" w:cs="Arial"/>
          <w:i/>
          <w:iCs/>
          <w:sz w:val="22"/>
          <w:szCs w:val="22"/>
        </w:rPr>
      </w:pPr>
    </w:p>
    <w:p w14:paraId="5859A069" w14:textId="18FDC6B5" w:rsidR="00666017" w:rsidRPr="008B14B7" w:rsidRDefault="00592AC3">
      <w:pPr>
        <w:ind w:right="-92"/>
        <w:jc w:val="both"/>
        <w:rPr>
          <w:rFonts w:ascii="Arial" w:eastAsia="Arial" w:hAnsi="Arial" w:cs="Arial"/>
          <w:sz w:val="22"/>
          <w:szCs w:val="22"/>
        </w:rPr>
      </w:pPr>
      <w:r w:rsidRPr="008B14B7">
        <w:rPr>
          <w:rFonts w:ascii="Arial" w:eastAsia="Arial" w:hAnsi="Arial" w:cs="Arial"/>
          <w:sz w:val="22"/>
          <w:szCs w:val="22"/>
        </w:rPr>
        <w:t xml:space="preserve">En consecuencia, se trasladó el expediente para visita de verificación de hechos, así las cosas, mediante radicados </w:t>
      </w:r>
      <w:r w:rsidR="00E422E1" w:rsidRPr="008B14B7">
        <w:rPr>
          <w:rFonts w:ascii="Arial" w:eastAsia="Arial" w:hAnsi="Arial" w:cs="Arial"/>
          <w:sz w:val="22"/>
          <w:szCs w:val="22"/>
        </w:rPr>
        <w:t>2-2024-2412</w:t>
      </w:r>
      <w:r w:rsidR="00697AFE">
        <w:rPr>
          <w:rFonts w:ascii="Arial" w:eastAsia="Arial" w:hAnsi="Arial" w:cs="Arial"/>
          <w:sz w:val="22"/>
          <w:szCs w:val="22"/>
        </w:rPr>
        <w:t>0</w:t>
      </w:r>
      <w:r w:rsidR="00E422E1" w:rsidRPr="008B14B7">
        <w:rPr>
          <w:rFonts w:ascii="Arial" w:eastAsia="Arial" w:hAnsi="Arial" w:cs="Arial"/>
          <w:sz w:val="22"/>
          <w:szCs w:val="22"/>
        </w:rPr>
        <w:t xml:space="preserve"> </w:t>
      </w:r>
      <w:r w:rsidR="00E73BB4" w:rsidRPr="008B14B7">
        <w:rPr>
          <w:rFonts w:ascii="Arial" w:eastAsia="Arial" w:hAnsi="Arial" w:cs="Arial"/>
          <w:sz w:val="22"/>
          <w:szCs w:val="22"/>
        </w:rPr>
        <w:t xml:space="preserve">y </w:t>
      </w:r>
      <w:r w:rsidR="00E422E1" w:rsidRPr="008B14B7">
        <w:rPr>
          <w:rFonts w:ascii="Arial" w:eastAsia="Arial" w:hAnsi="Arial" w:cs="Arial"/>
          <w:sz w:val="22"/>
          <w:szCs w:val="22"/>
        </w:rPr>
        <w:t>2-2024-2462</w:t>
      </w:r>
      <w:r w:rsidR="00697AFE">
        <w:rPr>
          <w:rFonts w:ascii="Arial" w:eastAsia="Arial" w:hAnsi="Arial" w:cs="Arial"/>
          <w:sz w:val="22"/>
          <w:szCs w:val="22"/>
        </w:rPr>
        <w:t>2</w:t>
      </w:r>
      <w:r w:rsidR="00E422E1" w:rsidRPr="008B14B7">
        <w:rPr>
          <w:rFonts w:ascii="Arial" w:eastAsia="Arial" w:hAnsi="Arial" w:cs="Arial"/>
          <w:sz w:val="22"/>
          <w:szCs w:val="22"/>
        </w:rPr>
        <w:t xml:space="preserve"> </w:t>
      </w:r>
      <w:r w:rsidR="00E73BB4" w:rsidRPr="008B14B7">
        <w:rPr>
          <w:rFonts w:ascii="Arial" w:eastAsia="Arial" w:hAnsi="Arial" w:cs="Arial"/>
          <w:sz w:val="22"/>
          <w:szCs w:val="22"/>
        </w:rPr>
        <w:t>del 15 de mayo de 2024</w:t>
      </w:r>
      <w:r w:rsidR="008B14B7">
        <w:rPr>
          <w:rFonts w:ascii="Arial" w:eastAsia="Arial" w:hAnsi="Arial" w:cs="Arial"/>
          <w:sz w:val="22"/>
          <w:szCs w:val="22"/>
        </w:rPr>
        <w:t>,</w:t>
      </w:r>
      <w:r w:rsidR="00E73BB4" w:rsidRPr="008B14B7">
        <w:rPr>
          <w:rFonts w:ascii="Arial" w:eastAsia="Arial" w:hAnsi="Arial" w:cs="Arial"/>
          <w:sz w:val="22"/>
          <w:szCs w:val="22"/>
        </w:rPr>
        <w:t xml:space="preserve"> </w:t>
      </w:r>
      <w:r w:rsidR="001449B2" w:rsidRPr="008B14B7">
        <w:rPr>
          <w:rFonts w:ascii="Arial" w:eastAsia="Arial" w:hAnsi="Arial" w:cs="Arial"/>
          <w:sz w:val="22"/>
          <w:szCs w:val="22"/>
        </w:rPr>
        <w:t xml:space="preserve">informó tanto a la parte quejosa como a la sociedad enajenadora, de la visita de carácter técnico que se llevaría a cabo el día </w:t>
      </w:r>
      <w:r w:rsidR="00E73BB4" w:rsidRPr="008B14B7">
        <w:rPr>
          <w:rFonts w:ascii="Arial" w:eastAsia="Arial" w:hAnsi="Arial" w:cs="Arial"/>
          <w:sz w:val="22"/>
          <w:szCs w:val="22"/>
        </w:rPr>
        <w:t>17 de mayo de 2024</w:t>
      </w:r>
      <w:r w:rsidR="00D72D3D" w:rsidRPr="008B14B7">
        <w:rPr>
          <w:rFonts w:ascii="Arial" w:eastAsia="Arial" w:hAnsi="Arial" w:cs="Arial"/>
          <w:sz w:val="22"/>
          <w:szCs w:val="22"/>
        </w:rPr>
        <w:t>, en el inmueble objeto de la queja.</w:t>
      </w:r>
    </w:p>
    <w:p w14:paraId="5859A06A" w14:textId="77777777" w:rsidR="00666017" w:rsidRPr="008B14B7" w:rsidRDefault="00666017">
      <w:pPr>
        <w:ind w:right="-92"/>
        <w:jc w:val="both"/>
        <w:rPr>
          <w:rFonts w:ascii="Arial" w:eastAsia="Arial" w:hAnsi="Arial" w:cs="Arial"/>
          <w:sz w:val="22"/>
          <w:szCs w:val="22"/>
        </w:rPr>
      </w:pPr>
    </w:p>
    <w:p w14:paraId="5859A06B" w14:textId="1B2D227D" w:rsidR="00666017" w:rsidRPr="00B05E4F" w:rsidRDefault="00540F5B">
      <w:pPr>
        <w:ind w:right="-92"/>
        <w:jc w:val="both"/>
        <w:rPr>
          <w:rFonts w:ascii="Arial" w:eastAsia="Arial" w:hAnsi="Arial" w:cs="Arial"/>
          <w:sz w:val="22"/>
          <w:szCs w:val="22"/>
        </w:rPr>
      </w:pPr>
      <w:r w:rsidRPr="008B14B7">
        <w:rPr>
          <w:rFonts w:ascii="Arial" w:eastAsia="Arial" w:hAnsi="Arial" w:cs="Arial"/>
          <w:sz w:val="22"/>
          <w:szCs w:val="22"/>
        </w:rPr>
        <w:t xml:space="preserve">Que, realizada la visita técnica </w:t>
      </w:r>
      <w:r w:rsidR="00E73BB4" w:rsidRPr="008B14B7">
        <w:rPr>
          <w:rFonts w:ascii="Arial" w:eastAsia="Arial" w:hAnsi="Arial" w:cs="Arial"/>
          <w:sz w:val="22"/>
          <w:szCs w:val="22"/>
        </w:rPr>
        <w:t xml:space="preserve">a la que </w:t>
      </w:r>
      <w:r w:rsidR="008B7F22" w:rsidRPr="008B14B7">
        <w:rPr>
          <w:rFonts w:ascii="Arial" w:eastAsia="Arial" w:hAnsi="Arial" w:cs="Arial"/>
          <w:sz w:val="22"/>
          <w:szCs w:val="22"/>
        </w:rPr>
        <w:t xml:space="preserve">asiste la sociedad enajenadora por tener en custodia el apartamento en intervención y el señor OMEL ANTONIO RODRIGUEZ en calidad de delegado de la </w:t>
      </w:r>
      <w:r w:rsidR="008B7F22" w:rsidRPr="00B05E4F">
        <w:rPr>
          <w:rFonts w:ascii="Arial" w:eastAsia="Arial" w:hAnsi="Arial" w:cs="Arial"/>
          <w:sz w:val="22"/>
          <w:szCs w:val="22"/>
        </w:rPr>
        <w:t xml:space="preserve">sociedad </w:t>
      </w:r>
      <w:r w:rsidR="004F3166" w:rsidRPr="00B05E4F">
        <w:rPr>
          <w:rFonts w:ascii="Arial" w:eastAsia="Arial" w:hAnsi="Arial" w:cs="Arial"/>
          <w:sz w:val="22"/>
          <w:szCs w:val="22"/>
        </w:rPr>
        <w:t>enajenadora URBANIZADORA MARVAL S.A.S.</w:t>
      </w:r>
      <w:r w:rsidR="00B05E4F" w:rsidRPr="00B05E4F">
        <w:rPr>
          <w:rFonts w:ascii="Arial" w:eastAsia="Arial" w:hAnsi="Arial" w:cs="Arial"/>
          <w:sz w:val="22"/>
          <w:szCs w:val="22"/>
        </w:rPr>
        <w:t>,</w:t>
      </w:r>
      <w:r w:rsidR="00E73BB4" w:rsidRPr="00B05E4F">
        <w:rPr>
          <w:rFonts w:ascii="Arial" w:eastAsia="Arial" w:hAnsi="Arial" w:cs="Arial"/>
          <w:sz w:val="22"/>
          <w:szCs w:val="22"/>
        </w:rPr>
        <w:t xml:space="preserve"> </w:t>
      </w:r>
      <w:r w:rsidR="008B14B7" w:rsidRPr="00B05E4F">
        <w:rPr>
          <w:rFonts w:ascii="Arial" w:eastAsia="Arial" w:hAnsi="Arial" w:cs="Arial"/>
          <w:sz w:val="22"/>
          <w:szCs w:val="22"/>
        </w:rPr>
        <w:t xml:space="preserve">se derivó el Informe de Verificación de Hechos </w:t>
      </w:r>
      <w:r w:rsidR="00E73BB4" w:rsidRPr="00B05E4F">
        <w:rPr>
          <w:rFonts w:ascii="Arial" w:eastAsia="Arial" w:hAnsi="Arial" w:cs="Arial"/>
          <w:sz w:val="22"/>
          <w:szCs w:val="22"/>
        </w:rPr>
        <w:t>No. 24-160 del 24 de mayo de 2024</w:t>
      </w:r>
      <w:r w:rsidR="008B14B7" w:rsidRPr="00B05E4F">
        <w:rPr>
          <w:rFonts w:ascii="Arial" w:eastAsia="Arial" w:hAnsi="Arial" w:cs="Arial"/>
          <w:sz w:val="22"/>
          <w:szCs w:val="22"/>
        </w:rPr>
        <w:t xml:space="preserve">, </w:t>
      </w:r>
      <w:r w:rsidR="00E73BB4" w:rsidRPr="00B05E4F">
        <w:rPr>
          <w:rFonts w:ascii="Arial" w:eastAsia="Arial" w:hAnsi="Arial" w:cs="Arial"/>
          <w:sz w:val="22"/>
          <w:szCs w:val="22"/>
        </w:rPr>
        <w:t xml:space="preserve">que evidenció los siguientes: </w:t>
      </w:r>
    </w:p>
    <w:p w14:paraId="5859A06C" w14:textId="77777777" w:rsidR="00666017" w:rsidRPr="00B05E4F" w:rsidRDefault="00666017">
      <w:pPr>
        <w:ind w:right="-92"/>
        <w:jc w:val="both"/>
        <w:rPr>
          <w:rFonts w:ascii="Arial" w:eastAsia="Arial" w:hAnsi="Arial" w:cs="Arial"/>
          <w:sz w:val="22"/>
          <w:szCs w:val="22"/>
        </w:rPr>
      </w:pPr>
    </w:p>
    <w:p w14:paraId="5859A06D" w14:textId="77777777" w:rsidR="00666017" w:rsidRPr="00B05E4F" w:rsidRDefault="00E73BB4" w:rsidP="00026A53">
      <w:pPr>
        <w:ind w:right="-92"/>
        <w:jc w:val="center"/>
        <w:rPr>
          <w:rFonts w:ascii="Arial" w:eastAsia="Arial" w:hAnsi="Arial" w:cs="Arial"/>
          <w:i/>
          <w:iCs/>
          <w:sz w:val="22"/>
          <w:szCs w:val="22"/>
        </w:rPr>
      </w:pPr>
      <w:r w:rsidRPr="00B05E4F">
        <w:rPr>
          <w:rFonts w:ascii="Arial" w:eastAsia="Arial" w:hAnsi="Arial" w:cs="Arial"/>
          <w:i/>
          <w:iCs/>
          <w:sz w:val="22"/>
          <w:szCs w:val="22"/>
        </w:rPr>
        <w:t>HALLAZGOS:</w:t>
      </w:r>
    </w:p>
    <w:p w14:paraId="5859A06E" w14:textId="77777777" w:rsidR="00666017" w:rsidRPr="00B05E4F" w:rsidRDefault="00666017" w:rsidP="00026A53">
      <w:pPr>
        <w:ind w:right="-92"/>
        <w:jc w:val="center"/>
        <w:rPr>
          <w:rFonts w:ascii="Arial" w:eastAsia="Arial" w:hAnsi="Arial" w:cs="Arial"/>
          <w:i/>
          <w:iCs/>
          <w:sz w:val="22"/>
          <w:szCs w:val="22"/>
        </w:rPr>
      </w:pPr>
    </w:p>
    <w:p w14:paraId="5859A06F" w14:textId="761AAB54" w:rsidR="00666017" w:rsidRPr="00B05E4F" w:rsidRDefault="00E73BB4" w:rsidP="00026A53">
      <w:pPr>
        <w:ind w:left="680" w:right="-92"/>
        <w:jc w:val="both"/>
        <w:rPr>
          <w:rFonts w:ascii="Arial" w:eastAsia="Arial" w:hAnsi="Arial" w:cs="Arial"/>
          <w:i/>
          <w:iCs/>
          <w:sz w:val="22"/>
          <w:szCs w:val="22"/>
        </w:rPr>
      </w:pPr>
      <w:r w:rsidRPr="00B05E4F">
        <w:rPr>
          <w:rFonts w:ascii="Arial" w:eastAsia="Arial" w:hAnsi="Arial" w:cs="Arial"/>
          <w:sz w:val="22"/>
          <w:szCs w:val="22"/>
        </w:rPr>
        <w:t>"</w:t>
      </w:r>
      <w:r w:rsidRPr="00B05E4F">
        <w:rPr>
          <w:rFonts w:ascii="Arial" w:eastAsia="Arial" w:hAnsi="Arial" w:cs="Arial"/>
          <w:i/>
          <w:iCs/>
          <w:sz w:val="22"/>
          <w:szCs w:val="22"/>
        </w:rPr>
        <w:t xml:space="preserve"> </w:t>
      </w:r>
      <w:r w:rsidR="00DA0345" w:rsidRPr="00B05E4F">
        <w:rPr>
          <w:rFonts w:ascii="Arial" w:eastAsia="Arial" w:hAnsi="Arial" w:cs="Arial"/>
          <w:i/>
          <w:iCs/>
          <w:sz w:val="22"/>
          <w:szCs w:val="22"/>
        </w:rPr>
        <w:t>(…</w:t>
      </w:r>
      <w:r w:rsidR="007A2D52" w:rsidRPr="00B05E4F">
        <w:rPr>
          <w:rFonts w:ascii="Arial" w:eastAsia="Arial" w:hAnsi="Arial" w:cs="Arial"/>
          <w:i/>
          <w:iCs/>
          <w:sz w:val="22"/>
          <w:szCs w:val="22"/>
        </w:rPr>
        <w:t>)</w:t>
      </w:r>
      <w:r w:rsidRPr="00B05E4F">
        <w:rPr>
          <w:rFonts w:ascii="Arial" w:eastAsia="Arial" w:hAnsi="Arial" w:cs="Arial"/>
          <w:i/>
          <w:iCs/>
          <w:sz w:val="22"/>
          <w:szCs w:val="22"/>
        </w:rPr>
        <w:t xml:space="preserve"> esta Secretaría explica, que pese a existir comunicado por parte de Marval con el oficio 1-2024-7624 del 27 de febrero de 2024, en el que indica que los hallazgos fueron intervenidos y que en ese momento el apartamento se encontraba en obra gris y que las actividades de las puertas que no ajustan y la separación de closet seria atendida en el momento de colocar acabados, se procede a realizar esta visita de seguimiento. En el desarrollo de la visita, se observa que el apartamento se encuentra parcialmente en obra gris sin acabados, pisos sin nivelar, los baños sin enchapes, ni aparatos sanitarios instalados y tuberías expuestas. </w:t>
      </w:r>
    </w:p>
    <w:p w14:paraId="5859A070" w14:textId="77777777" w:rsidR="00666017" w:rsidRPr="00B05E4F" w:rsidRDefault="00666017" w:rsidP="00026A53">
      <w:pPr>
        <w:ind w:left="680" w:right="-92"/>
        <w:jc w:val="both"/>
        <w:rPr>
          <w:rFonts w:ascii="Arial" w:eastAsia="Arial" w:hAnsi="Arial" w:cs="Arial"/>
          <w:i/>
          <w:iCs/>
          <w:sz w:val="22"/>
          <w:szCs w:val="22"/>
        </w:rPr>
      </w:pPr>
    </w:p>
    <w:p w14:paraId="06F87B8C" w14:textId="77777777" w:rsidR="00D34217" w:rsidRPr="00B05E4F" w:rsidRDefault="00E73BB4" w:rsidP="00026A53">
      <w:pPr>
        <w:ind w:left="680" w:right="-92"/>
        <w:jc w:val="both"/>
        <w:rPr>
          <w:rFonts w:ascii="Arial" w:eastAsia="Arial" w:hAnsi="Arial" w:cs="Arial"/>
          <w:i/>
          <w:iCs/>
          <w:sz w:val="22"/>
          <w:szCs w:val="22"/>
        </w:rPr>
      </w:pPr>
      <w:r w:rsidRPr="00B05E4F">
        <w:rPr>
          <w:rFonts w:ascii="Arial" w:eastAsia="Arial" w:hAnsi="Arial" w:cs="Arial"/>
          <w:i/>
          <w:iCs/>
          <w:sz w:val="22"/>
          <w:szCs w:val="22"/>
        </w:rPr>
        <w:t>Consecuentemente, en el recorrido de inspección visual, teniendo en consideración lo descrito en informe de verificación de hechos adelantado anteriormente y citado al inicio del presente, se encontró que este apartamento esta sin ocupación por parte del propietario o arrendatario o quien haga sus veces, en razón a que la firma enajenadora URBANIZADORA MARVAL S.A.S. lo tiene a su cargo para llevar a cabo las obras correctivas, destacándose lo siguiente con relación a cada uno de los hechos:</w:t>
      </w:r>
    </w:p>
    <w:p w14:paraId="266AC56B" w14:textId="77777777" w:rsidR="00D34217" w:rsidRPr="00B05E4F" w:rsidRDefault="00D34217" w:rsidP="00026A53">
      <w:pPr>
        <w:ind w:left="680" w:right="-92"/>
        <w:jc w:val="both"/>
        <w:rPr>
          <w:rFonts w:ascii="Arial" w:eastAsia="Arial" w:hAnsi="Arial" w:cs="Arial"/>
          <w:i/>
          <w:iCs/>
          <w:sz w:val="22"/>
          <w:szCs w:val="22"/>
        </w:rPr>
      </w:pPr>
    </w:p>
    <w:p w14:paraId="31FA1285" w14:textId="77777777" w:rsidR="00D34217" w:rsidRPr="00B05E4F" w:rsidRDefault="00E73BB4" w:rsidP="00026A53">
      <w:pPr>
        <w:ind w:left="680" w:right="-92"/>
        <w:jc w:val="both"/>
        <w:rPr>
          <w:rFonts w:ascii="Arial" w:eastAsia="Arial" w:hAnsi="Arial" w:cs="Arial"/>
          <w:i/>
          <w:iCs/>
          <w:sz w:val="22"/>
          <w:szCs w:val="22"/>
        </w:rPr>
      </w:pPr>
      <w:r w:rsidRPr="00B05E4F">
        <w:rPr>
          <w:rFonts w:ascii="Arial" w:eastAsia="Arial" w:hAnsi="Arial" w:cs="Arial"/>
          <w:i/>
          <w:iCs/>
          <w:sz w:val="22"/>
          <w:szCs w:val="22"/>
        </w:rPr>
        <w:lastRenderedPageBreak/>
        <w:t xml:space="preserve"> "</w:t>
      </w:r>
      <w:r w:rsidRPr="00B05E4F">
        <w:rPr>
          <w:rFonts w:ascii="Arial" w:eastAsia="Arial" w:hAnsi="Arial" w:cs="Arial"/>
          <w:b/>
          <w:bCs/>
          <w:i/>
          <w:iCs/>
          <w:sz w:val="22"/>
          <w:szCs w:val="22"/>
        </w:rPr>
        <w:t>1. Dificultad en las bajantes de los baños"</w:t>
      </w:r>
      <w:r w:rsidRPr="00B05E4F">
        <w:rPr>
          <w:rFonts w:ascii="Arial" w:eastAsia="Arial" w:hAnsi="Arial" w:cs="Arial"/>
          <w:i/>
          <w:iCs/>
          <w:sz w:val="22"/>
          <w:szCs w:val="22"/>
        </w:rPr>
        <w:t xml:space="preserve"> </w:t>
      </w:r>
    </w:p>
    <w:p w14:paraId="5859A071" w14:textId="692455BD" w:rsidR="00666017" w:rsidRPr="00B05E4F" w:rsidRDefault="00E73BB4" w:rsidP="00026A53">
      <w:pPr>
        <w:ind w:left="680" w:right="-92"/>
        <w:jc w:val="both"/>
        <w:rPr>
          <w:rFonts w:ascii="Arial" w:eastAsia="Arial" w:hAnsi="Arial" w:cs="Arial"/>
          <w:i/>
          <w:iCs/>
          <w:sz w:val="22"/>
          <w:szCs w:val="22"/>
        </w:rPr>
      </w:pPr>
      <w:r w:rsidRPr="00B05E4F">
        <w:rPr>
          <w:rFonts w:ascii="Arial" w:eastAsia="Arial" w:hAnsi="Arial" w:cs="Arial"/>
          <w:i/>
          <w:iCs/>
          <w:sz w:val="22"/>
          <w:szCs w:val="22"/>
        </w:rPr>
        <w:t xml:space="preserve">Se observaron los baños en obra gris, así que teniendo en cuenta que a la fecha no se ha efectuado la instalación de aparatos sanitarios no es posible verificar la descarga de estos, por lo que se estima que </w:t>
      </w:r>
      <w:r w:rsidRPr="00B05E4F">
        <w:rPr>
          <w:rFonts w:ascii="Arial" w:eastAsia="Arial" w:hAnsi="Arial" w:cs="Arial"/>
          <w:b/>
          <w:bCs/>
          <w:i/>
          <w:iCs/>
          <w:sz w:val="22"/>
          <w:szCs w:val="22"/>
        </w:rPr>
        <w:t>EL HECHO PERSISTE</w:t>
      </w:r>
      <w:r w:rsidRPr="00B05E4F">
        <w:rPr>
          <w:rFonts w:ascii="Arial" w:eastAsia="Arial" w:hAnsi="Arial" w:cs="Arial"/>
          <w:i/>
          <w:iCs/>
          <w:sz w:val="22"/>
          <w:szCs w:val="22"/>
        </w:rPr>
        <w:t xml:space="preserve">. </w:t>
      </w:r>
    </w:p>
    <w:p w14:paraId="5859A072" w14:textId="77777777" w:rsidR="00666017" w:rsidRPr="00B05E4F" w:rsidRDefault="00666017" w:rsidP="00026A53">
      <w:pPr>
        <w:ind w:left="680" w:right="-92"/>
        <w:jc w:val="both"/>
        <w:rPr>
          <w:rFonts w:ascii="Arial" w:eastAsia="Arial" w:hAnsi="Arial" w:cs="Arial"/>
          <w:i/>
          <w:iCs/>
          <w:sz w:val="22"/>
          <w:szCs w:val="22"/>
        </w:rPr>
      </w:pPr>
    </w:p>
    <w:p w14:paraId="1E0E5D0D" w14:textId="77777777" w:rsidR="00D34217" w:rsidRPr="00B05E4F" w:rsidRDefault="00E73BB4" w:rsidP="00026A53">
      <w:pPr>
        <w:ind w:left="680" w:right="-92"/>
        <w:jc w:val="both"/>
        <w:rPr>
          <w:rFonts w:ascii="Arial" w:eastAsia="Arial" w:hAnsi="Arial" w:cs="Arial"/>
          <w:b/>
          <w:bCs/>
          <w:i/>
          <w:iCs/>
          <w:sz w:val="22"/>
          <w:szCs w:val="22"/>
        </w:rPr>
      </w:pPr>
      <w:r w:rsidRPr="00B05E4F">
        <w:rPr>
          <w:rFonts w:ascii="Arial" w:eastAsia="Arial" w:hAnsi="Arial" w:cs="Arial"/>
          <w:b/>
          <w:bCs/>
          <w:i/>
          <w:iCs/>
          <w:sz w:val="22"/>
          <w:szCs w:val="22"/>
        </w:rPr>
        <w:t xml:space="preserve">"2. Las puertas no ajustan adecuadamente" </w:t>
      </w:r>
    </w:p>
    <w:p w14:paraId="5859A073" w14:textId="61A55081" w:rsidR="00666017" w:rsidRPr="00B05E4F" w:rsidRDefault="00E73BB4" w:rsidP="00026A53">
      <w:pPr>
        <w:ind w:left="680" w:right="-92"/>
        <w:jc w:val="both"/>
        <w:rPr>
          <w:rFonts w:ascii="Arial" w:eastAsia="Arial" w:hAnsi="Arial" w:cs="Arial"/>
          <w:i/>
          <w:iCs/>
          <w:sz w:val="22"/>
          <w:szCs w:val="22"/>
        </w:rPr>
      </w:pPr>
      <w:r w:rsidRPr="00B05E4F">
        <w:rPr>
          <w:rFonts w:ascii="Arial" w:eastAsia="Arial" w:hAnsi="Arial" w:cs="Arial"/>
          <w:i/>
          <w:iCs/>
          <w:sz w:val="22"/>
          <w:szCs w:val="22"/>
        </w:rPr>
        <w:t xml:space="preserve">Dado que el apartamento se encuentra parcialmente en obra gris, que no se ha llevado a cabo nivelado de pisos, y que todavía se encuentran en actividades de monitoreo de la torre aún no han efectuado instalación de puertas, por lo que se estima que </w:t>
      </w:r>
      <w:r w:rsidRPr="00B05E4F">
        <w:rPr>
          <w:rFonts w:ascii="Arial" w:eastAsia="Arial" w:hAnsi="Arial" w:cs="Arial"/>
          <w:b/>
          <w:bCs/>
          <w:i/>
          <w:iCs/>
          <w:sz w:val="22"/>
          <w:szCs w:val="22"/>
        </w:rPr>
        <w:t>EL HЕСНО РЕRSISTE</w:t>
      </w:r>
      <w:r w:rsidRPr="00B05E4F">
        <w:rPr>
          <w:rFonts w:ascii="Arial" w:eastAsia="Arial" w:hAnsi="Arial" w:cs="Arial"/>
          <w:i/>
          <w:iCs/>
          <w:sz w:val="22"/>
          <w:szCs w:val="22"/>
        </w:rPr>
        <w:t>.</w:t>
      </w:r>
    </w:p>
    <w:p w14:paraId="5859A074" w14:textId="77777777" w:rsidR="00666017" w:rsidRPr="00B05E4F" w:rsidRDefault="00666017" w:rsidP="00026A53">
      <w:pPr>
        <w:ind w:left="680" w:right="-92"/>
        <w:jc w:val="both"/>
        <w:rPr>
          <w:rFonts w:ascii="Arial" w:eastAsia="Arial" w:hAnsi="Arial" w:cs="Arial"/>
          <w:i/>
          <w:iCs/>
          <w:sz w:val="22"/>
          <w:szCs w:val="22"/>
        </w:rPr>
      </w:pPr>
    </w:p>
    <w:p w14:paraId="5E83179B" w14:textId="77777777" w:rsidR="00D34217" w:rsidRPr="00B05E4F" w:rsidRDefault="00E73BB4" w:rsidP="00026A53">
      <w:pPr>
        <w:ind w:left="680" w:right="-92"/>
        <w:jc w:val="both"/>
        <w:rPr>
          <w:rFonts w:ascii="Arial" w:eastAsia="Arial" w:hAnsi="Arial" w:cs="Arial"/>
          <w:b/>
          <w:bCs/>
          <w:i/>
          <w:iCs/>
          <w:sz w:val="22"/>
          <w:szCs w:val="22"/>
        </w:rPr>
      </w:pPr>
      <w:r w:rsidRPr="00B05E4F">
        <w:rPr>
          <w:rFonts w:ascii="Arial" w:eastAsia="Arial" w:hAnsi="Arial" w:cs="Arial"/>
          <w:b/>
          <w:bCs/>
          <w:i/>
          <w:iCs/>
          <w:sz w:val="22"/>
          <w:szCs w:val="22"/>
        </w:rPr>
        <w:t xml:space="preserve">"3. Ниmedades" </w:t>
      </w:r>
    </w:p>
    <w:p w14:paraId="5859A075" w14:textId="6BBA20A4" w:rsidR="00666017" w:rsidRPr="00B05E4F" w:rsidRDefault="00E73BB4" w:rsidP="00026A53">
      <w:pPr>
        <w:ind w:left="680" w:right="-92"/>
        <w:jc w:val="both"/>
        <w:rPr>
          <w:rFonts w:ascii="Arial" w:eastAsia="Arial" w:hAnsi="Arial" w:cs="Arial"/>
          <w:i/>
          <w:iCs/>
          <w:sz w:val="22"/>
          <w:szCs w:val="22"/>
        </w:rPr>
      </w:pPr>
      <w:r w:rsidRPr="00B05E4F">
        <w:rPr>
          <w:rFonts w:ascii="Arial" w:eastAsia="Arial" w:hAnsi="Arial" w:cs="Arial"/>
          <w:i/>
          <w:iCs/>
          <w:sz w:val="22"/>
          <w:szCs w:val="22"/>
        </w:rPr>
        <w:t xml:space="preserve">En el recorrido se observaron los muros interiores del apartamento (sala, cocina, hall, habitaciones) en proceso de reparación sin rastro actual de humedad. Los baños se encuentran en actividades de obra gris con tubería expuesta y rastros de humedad, por lo que se estima que </w:t>
      </w:r>
      <w:r w:rsidRPr="00B05E4F">
        <w:rPr>
          <w:rFonts w:ascii="Arial" w:eastAsia="Arial" w:hAnsi="Arial" w:cs="Arial"/>
          <w:b/>
          <w:bCs/>
          <w:i/>
          <w:iCs/>
          <w:sz w:val="22"/>
          <w:szCs w:val="22"/>
        </w:rPr>
        <w:t>EL HЕСНО РЕRSISTE</w:t>
      </w:r>
      <w:r w:rsidRPr="00B05E4F">
        <w:rPr>
          <w:rFonts w:ascii="Arial" w:eastAsia="Arial" w:hAnsi="Arial" w:cs="Arial"/>
          <w:i/>
          <w:iCs/>
          <w:sz w:val="22"/>
          <w:szCs w:val="22"/>
        </w:rPr>
        <w:t>.</w:t>
      </w:r>
    </w:p>
    <w:p w14:paraId="5859A076" w14:textId="77777777" w:rsidR="00666017" w:rsidRPr="00B05E4F" w:rsidRDefault="00666017" w:rsidP="00026A53">
      <w:pPr>
        <w:ind w:left="680" w:right="-92"/>
        <w:jc w:val="both"/>
        <w:rPr>
          <w:rFonts w:ascii="Arial" w:eastAsia="Arial" w:hAnsi="Arial" w:cs="Arial"/>
          <w:i/>
          <w:iCs/>
          <w:sz w:val="22"/>
          <w:szCs w:val="22"/>
        </w:rPr>
      </w:pPr>
    </w:p>
    <w:p w14:paraId="7AE235E2" w14:textId="77777777" w:rsidR="00D34217" w:rsidRPr="00B05E4F" w:rsidRDefault="00E73BB4" w:rsidP="00026A53">
      <w:pPr>
        <w:ind w:left="680" w:right="-92"/>
        <w:jc w:val="both"/>
        <w:rPr>
          <w:rFonts w:ascii="Arial" w:eastAsia="Arial" w:hAnsi="Arial" w:cs="Arial"/>
          <w:b/>
          <w:bCs/>
          <w:i/>
          <w:iCs/>
          <w:sz w:val="22"/>
          <w:szCs w:val="22"/>
        </w:rPr>
      </w:pPr>
      <w:r w:rsidRPr="00B05E4F">
        <w:rPr>
          <w:rFonts w:ascii="Arial" w:eastAsia="Arial" w:hAnsi="Arial" w:cs="Arial"/>
          <w:b/>
          <w:bCs/>
          <w:i/>
          <w:iCs/>
          <w:sz w:val="22"/>
          <w:szCs w:val="22"/>
        </w:rPr>
        <w:t xml:space="preserve">"4. Separación de Closet de la alcoba principal y una de las alcobas de la pared" </w:t>
      </w:r>
    </w:p>
    <w:p w14:paraId="5859A077" w14:textId="662D8207" w:rsidR="00666017" w:rsidRPr="00B05E4F" w:rsidRDefault="00E73BB4" w:rsidP="00026A53">
      <w:pPr>
        <w:ind w:left="680" w:right="-92"/>
        <w:jc w:val="both"/>
        <w:rPr>
          <w:rFonts w:ascii="Arial" w:eastAsia="Arial" w:hAnsi="Arial" w:cs="Arial"/>
          <w:i/>
          <w:iCs/>
          <w:sz w:val="22"/>
          <w:szCs w:val="22"/>
        </w:rPr>
      </w:pPr>
      <w:r w:rsidRPr="00B05E4F">
        <w:rPr>
          <w:rFonts w:ascii="Arial" w:eastAsia="Arial" w:hAnsi="Arial" w:cs="Arial"/>
          <w:i/>
          <w:iCs/>
          <w:sz w:val="22"/>
          <w:szCs w:val="22"/>
        </w:rPr>
        <w:t xml:space="preserve">Teniendo en cuenta que el apartamento se encuentra parcialmente en obra gris, y que la instalación del closet se llevara a cabo hasta tanto se lleven a cabo los acabados, aun no se evidencian estos instalados, por lo que se estima que </w:t>
      </w:r>
      <w:r w:rsidRPr="00B05E4F">
        <w:rPr>
          <w:rFonts w:ascii="Arial" w:eastAsia="Arial" w:hAnsi="Arial" w:cs="Arial"/>
          <w:b/>
          <w:bCs/>
          <w:i/>
          <w:iCs/>
          <w:sz w:val="22"/>
          <w:szCs w:val="22"/>
        </w:rPr>
        <w:t>EL HECHO PERSISTE</w:t>
      </w:r>
      <w:r w:rsidRPr="00B05E4F">
        <w:rPr>
          <w:rFonts w:ascii="Arial" w:eastAsia="Arial" w:hAnsi="Arial" w:cs="Arial"/>
          <w:i/>
          <w:iCs/>
          <w:sz w:val="22"/>
          <w:szCs w:val="22"/>
        </w:rPr>
        <w:t xml:space="preserve">. </w:t>
      </w:r>
    </w:p>
    <w:p w14:paraId="5859A078" w14:textId="77777777" w:rsidR="00666017" w:rsidRPr="00B05E4F" w:rsidRDefault="00666017" w:rsidP="00026A53">
      <w:pPr>
        <w:ind w:left="680" w:right="-92"/>
        <w:jc w:val="both"/>
        <w:rPr>
          <w:rFonts w:ascii="Arial" w:eastAsia="Arial" w:hAnsi="Arial" w:cs="Arial"/>
          <w:i/>
          <w:iCs/>
          <w:sz w:val="22"/>
          <w:szCs w:val="22"/>
        </w:rPr>
      </w:pPr>
    </w:p>
    <w:p w14:paraId="5859A079" w14:textId="77777777" w:rsidR="00666017" w:rsidRPr="00B05E4F" w:rsidRDefault="00E73BB4" w:rsidP="00026A53">
      <w:pPr>
        <w:ind w:left="680" w:right="-92"/>
        <w:jc w:val="both"/>
        <w:rPr>
          <w:rFonts w:ascii="Arial" w:eastAsia="Arial" w:hAnsi="Arial" w:cs="Arial"/>
          <w:i/>
          <w:iCs/>
          <w:sz w:val="22"/>
          <w:szCs w:val="22"/>
        </w:rPr>
      </w:pPr>
      <w:r w:rsidRPr="00B05E4F">
        <w:rPr>
          <w:rFonts w:ascii="Arial" w:eastAsia="Arial" w:hAnsi="Arial" w:cs="Arial"/>
          <w:i/>
          <w:iCs/>
          <w:sz w:val="22"/>
          <w:szCs w:val="22"/>
        </w:rPr>
        <w:t xml:space="preserve">Por lo tanto, se concluye, que, en razón a lo descrito anteriormente, como resultado de la verificación e inspección realizada, y dado que aún no se han culminado las actividades de reparación del inmueble, los hechos citados en el Artículo Segundo de la Resolución 2173 del 07 de octubre de 2019, </w:t>
      </w:r>
      <w:r w:rsidRPr="00B05E4F">
        <w:rPr>
          <w:rFonts w:ascii="Arial" w:eastAsia="Arial" w:hAnsi="Arial" w:cs="Arial"/>
          <w:b/>
          <w:bCs/>
          <w:i/>
          <w:iCs/>
          <w:sz w:val="22"/>
          <w:szCs w:val="22"/>
        </w:rPr>
        <w:t>PERSISTEN</w:t>
      </w:r>
      <w:r w:rsidRPr="00B05E4F">
        <w:rPr>
          <w:rFonts w:ascii="Arial" w:eastAsia="Arial" w:hAnsi="Arial" w:cs="Arial"/>
          <w:i/>
          <w:iCs/>
          <w:sz w:val="22"/>
          <w:szCs w:val="22"/>
        </w:rPr>
        <w:t>.”</w:t>
      </w:r>
    </w:p>
    <w:p w14:paraId="5859A07A" w14:textId="77777777" w:rsidR="00666017" w:rsidRPr="00B05E4F" w:rsidRDefault="00666017">
      <w:pPr>
        <w:ind w:right="-92"/>
        <w:jc w:val="both"/>
        <w:rPr>
          <w:rFonts w:ascii="Arial" w:eastAsia="Arial" w:hAnsi="Arial" w:cs="Arial"/>
          <w:sz w:val="22"/>
          <w:szCs w:val="22"/>
        </w:rPr>
      </w:pPr>
    </w:p>
    <w:p w14:paraId="5859A07B" w14:textId="5893CFD5" w:rsidR="00666017" w:rsidRPr="00B05E4F" w:rsidRDefault="008A3173">
      <w:pPr>
        <w:ind w:right="-92"/>
        <w:jc w:val="both"/>
        <w:rPr>
          <w:rFonts w:ascii="Arial" w:eastAsia="Arial" w:hAnsi="Arial" w:cs="Arial"/>
          <w:sz w:val="22"/>
          <w:szCs w:val="22"/>
        </w:rPr>
      </w:pPr>
      <w:r w:rsidRPr="00B05E4F">
        <w:rPr>
          <w:rFonts w:ascii="Arial" w:eastAsia="Arial" w:hAnsi="Arial" w:cs="Arial"/>
          <w:sz w:val="22"/>
          <w:szCs w:val="22"/>
        </w:rPr>
        <w:t xml:space="preserve">Que a través de radicado </w:t>
      </w:r>
      <w:r w:rsidR="00E73BB4" w:rsidRPr="00B05E4F">
        <w:rPr>
          <w:rFonts w:ascii="Arial" w:eastAsia="Arial" w:hAnsi="Arial" w:cs="Arial"/>
          <w:sz w:val="22"/>
          <w:szCs w:val="22"/>
        </w:rPr>
        <w:t xml:space="preserve">2-2024-26535 del 27 de mayo de 2024 </w:t>
      </w:r>
      <w:r w:rsidR="004B1AA1" w:rsidRPr="00B05E4F">
        <w:rPr>
          <w:rFonts w:ascii="Arial" w:eastAsia="Arial" w:hAnsi="Arial" w:cs="Arial"/>
          <w:sz w:val="22"/>
          <w:szCs w:val="22"/>
        </w:rPr>
        <w:t xml:space="preserve">esta Dirección dio traslado el Informe de Verificación de Hechos </w:t>
      </w:r>
      <w:r w:rsidR="00E73BB4" w:rsidRPr="00B05E4F">
        <w:rPr>
          <w:rFonts w:ascii="Arial" w:eastAsia="Arial" w:hAnsi="Arial" w:cs="Arial"/>
          <w:sz w:val="22"/>
          <w:szCs w:val="22"/>
        </w:rPr>
        <w:t xml:space="preserve">No. 24-160 del 24 de mayo de 2024 </w:t>
      </w:r>
      <w:r w:rsidR="00EC0581" w:rsidRPr="00B05E4F">
        <w:rPr>
          <w:rFonts w:ascii="Arial" w:eastAsia="Arial" w:hAnsi="Arial" w:cs="Arial"/>
          <w:sz w:val="22"/>
          <w:szCs w:val="22"/>
        </w:rPr>
        <w:t xml:space="preserve">a la </w:t>
      </w:r>
      <w:r w:rsidR="00492918" w:rsidRPr="00B05E4F">
        <w:rPr>
          <w:rFonts w:ascii="Arial" w:eastAsia="Arial" w:hAnsi="Arial" w:cs="Arial"/>
          <w:sz w:val="22"/>
          <w:szCs w:val="22"/>
        </w:rPr>
        <w:t>AGRUPACIÓN RESIDENCIAL PRADERA DE SAN CARLOS - PROPIEDAD HORIZONTAL</w:t>
      </w:r>
      <w:r w:rsidR="00E73BB4" w:rsidRPr="00B05E4F">
        <w:rPr>
          <w:rFonts w:ascii="Arial" w:eastAsia="Arial" w:hAnsi="Arial" w:cs="Arial"/>
          <w:sz w:val="22"/>
          <w:szCs w:val="22"/>
        </w:rPr>
        <w:t>.</w:t>
      </w:r>
      <w:r w:rsidR="00B05E4F">
        <w:rPr>
          <w:rFonts w:ascii="Arial" w:eastAsia="Arial" w:hAnsi="Arial" w:cs="Arial"/>
          <w:sz w:val="22"/>
          <w:szCs w:val="22"/>
        </w:rPr>
        <w:t xml:space="preserve"> Ante lo cual guardó silencio.</w:t>
      </w:r>
    </w:p>
    <w:p w14:paraId="37B0E242" w14:textId="77777777" w:rsidR="00EC0581" w:rsidRPr="00B05E4F" w:rsidRDefault="00EC0581">
      <w:pPr>
        <w:ind w:right="-92"/>
        <w:jc w:val="both"/>
        <w:rPr>
          <w:rFonts w:ascii="Arial" w:eastAsia="Arial" w:hAnsi="Arial" w:cs="Arial"/>
          <w:sz w:val="22"/>
          <w:szCs w:val="22"/>
        </w:rPr>
      </w:pPr>
    </w:p>
    <w:p w14:paraId="5859A07D" w14:textId="3C982A69" w:rsidR="00666017" w:rsidRPr="006C22AC" w:rsidRDefault="00EC0581">
      <w:pPr>
        <w:ind w:right="-92"/>
        <w:jc w:val="both"/>
        <w:rPr>
          <w:rFonts w:ascii="Arial" w:eastAsia="Arial" w:hAnsi="Arial" w:cs="Arial"/>
          <w:sz w:val="22"/>
          <w:szCs w:val="22"/>
        </w:rPr>
      </w:pPr>
      <w:r w:rsidRPr="00B05E4F">
        <w:rPr>
          <w:rFonts w:ascii="Arial" w:eastAsia="Arial" w:hAnsi="Arial" w:cs="Arial"/>
          <w:sz w:val="22"/>
          <w:szCs w:val="22"/>
        </w:rPr>
        <w:t xml:space="preserve">Que a través de radicado 2-2024-26535 del 27 de mayo de 2024 esta Dirección dio traslado el Informe de </w:t>
      </w:r>
      <w:r w:rsidRPr="006C22AC">
        <w:rPr>
          <w:rFonts w:ascii="Arial" w:eastAsia="Arial" w:hAnsi="Arial" w:cs="Arial"/>
          <w:sz w:val="22"/>
          <w:szCs w:val="22"/>
        </w:rPr>
        <w:t>Verificación de Hechos No. 24-160 del 24 de mayo de 2024</w:t>
      </w:r>
      <w:r w:rsidR="00B05E4F" w:rsidRPr="006C22AC">
        <w:rPr>
          <w:rFonts w:ascii="Arial" w:eastAsia="Arial" w:hAnsi="Arial" w:cs="Arial"/>
          <w:sz w:val="22"/>
          <w:szCs w:val="22"/>
        </w:rPr>
        <w:t xml:space="preserve"> a la sociedad enajenadora URBANIZADORA MARVAL S.A.S.</w:t>
      </w:r>
      <w:r w:rsidR="006C22AC" w:rsidRPr="006C22AC">
        <w:rPr>
          <w:rFonts w:ascii="Arial" w:eastAsia="Arial" w:hAnsi="Arial" w:cs="Arial"/>
          <w:sz w:val="22"/>
          <w:szCs w:val="22"/>
        </w:rPr>
        <w:t xml:space="preserve"> ante lo cual, </w:t>
      </w:r>
      <w:r w:rsidR="00E73BB4" w:rsidRPr="006C22AC">
        <w:rPr>
          <w:rFonts w:ascii="Arial" w:eastAsia="Arial" w:hAnsi="Arial" w:cs="Arial"/>
          <w:sz w:val="22"/>
          <w:szCs w:val="22"/>
        </w:rPr>
        <w:t>mediante radicado 1-2024-22644 del 11 de junio de 2024 dio respuesta.</w:t>
      </w:r>
    </w:p>
    <w:p w14:paraId="5859A07E" w14:textId="77777777" w:rsidR="00666017" w:rsidRDefault="00666017">
      <w:pPr>
        <w:ind w:right="-92"/>
        <w:jc w:val="both"/>
        <w:rPr>
          <w:rFonts w:ascii="Arial" w:eastAsia="Arial" w:hAnsi="Arial" w:cs="Arial"/>
          <w:i/>
          <w:iCs/>
          <w:color w:val="FF9900"/>
          <w:sz w:val="22"/>
          <w:szCs w:val="22"/>
        </w:rPr>
      </w:pPr>
    </w:p>
    <w:p w14:paraId="5859A081" w14:textId="3D401209" w:rsidR="00666017" w:rsidRPr="00697AFE" w:rsidRDefault="00E73BB4">
      <w:pPr>
        <w:ind w:right="-92"/>
        <w:jc w:val="both"/>
        <w:rPr>
          <w:rFonts w:ascii="Arial" w:eastAsia="Arial" w:hAnsi="Arial" w:cs="Arial"/>
          <w:color w:val="FF9900"/>
          <w:sz w:val="22"/>
          <w:szCs w:val="22"/>
        </w:rPr>
      </w:pPr>
      <w:r w:rsidRPr="00FE02A9">
        <w:rPr>
          <w:rFonts w:ascii="Arial" w:eastAsia="Arial" w:hAnsi="Arial" w:cs="Arial"/>
          <w:sz w:val="22"/>
          <w:szCs w:val="22"/>
        </w:rPr>
        <w:t>Que</w:t>
      </w:r>
      <w:r w:rsidR="00FE02A9" w:rsidRPr="00FE02A9">
        <w:rPr>
          <w:rFonts w:ascii="Arial" w:eastAsia="Arial" w:hAnsi="Arial" w:cs="Arial"/>
          <w:sz w:val="22"/>
          <w:szCs w:val="22"/>
        </w:rPr>
        <w:t xml:space="preserve"> del recurso de reposición en subsidio de apelación interpuesto por la sociedad enajenadora a través de radicado 1-2024-7624 del 27 de febrero de 2024</w:t>
      </w:r>
      <w:r w:rsidRPr="00FE02A9">
        <w:rPr>
          <w:rFonts w:ascii="Arial" w:eastAsia="Arial" w:hAnsi="Arial" w:cs="Arial"/>
          <w:sz w:val="22"/>
          <w:szCs w:val="22"/>
        </w:rPr>
        <w:t>, mediante Resolución No. 595 del 01 de agosto de 2024</w:t>
      </w:r>
      <w:r w:rsidR="00FE02A9" w:rsidRPr="00FE02A9">
        <w:rPr>
          <w:rFonts w:ascii="Arial" w:eastAsia="Arial" w:hAnsi="Arial" w:cs="Arial"/>
          <w:sz w:val="22"/>
          <w:szCs w:val="22"/>
        </w:rPr>
        <w:t xml:space="preserve">, </w:t>
      </w:r>
      <w:r w:rsidRPr="00FE02A9">
        <w:rPr>
          <w:rFonts w:ascii="Arial" w:eastAsia="Arial" w:hAnsi="Arial" w:cs="Arial"/>
          <w:sz w:val="22"/>
          <w:szCs w:val="22"/>
        </w:rPr>
        <w:t>este despacho r</w:t>
      </w:r>
      <w:r w:rsidR="00FE02A9" w:rsidRPr="00FE02A9">
        <w:rPr>
          <w:rFonts w:ascii="Arial" w:eastAsia="Arial" w:hAnsi="Arial" w:cs="Arial"/>
          <w:sz w:val="22"/>
          <w:szCs w:val="22"/>
        </w:rPr>
        <w:t xml:space="preserve">esolvió </w:t>
      </w:r>
      <w:r w:rsidRPr="00FE02A9">
        <w:rPr>
          <w:rFonts w:ascii="Arial" w:eastAsia="Arial" w:hAnsi="Arial" w:cs="Arial"/>
          <w:sz w:val="22"/>
          <w:szCs w:val="22"/>
        </w:rPr>
        <w:t>recurso de reposición</w:t>
      </w:r>
      <w:r w:rsidR="00697AFE">
        <w:rPr>
          <w:rFonts w:ascii="Arial" w:eastAsia="Arial" w:hAnsi="Arial" w:cs="Arial"/>
          <w:sz w:val="22"/>
          <w:szCs w:val="22"/>
        </w:rPr>
        <w:t xml:space="preserve">. </w:t>
      </w:r>
      <w:r w:rsidRPr="00FE02A9">
        <w:rPr>
          <w:rFonts w:ascii="Arial" w:eastAsia="Arial" w:hAnsi="Arial" w:cs="Arial"/>
          <w:sz w:val="22"/>
          <w:szCs w:val="22"/>
        </w:rPr>
        <w:t xml:space="preserve">Así mismo, mediante la </w:t>
      </w:r>
      <w:r w:rsidRPr="005E44D0">
        <w:rPr>
          <w:rFonts w:ascii="Arial" w:eastAsia="Arial" w:hAnsi="Arial" w:cs="Arial"/>
          <w:sz w:val="22"/>
          <w:szCs w:val="22"/>
        </w:rPr>
        <w:t>Resolución No. 33 del 24 de enero de 2025</w:t>
      </w:r>
      <w:r w:rsidR="00FE02A9" w:rsidRPr="005E44D0">
        <w:rPr>
          <w:rFonts w:ascii="Arial" w:eastAsia="Arial" w:hAnsi="Arial" w:cs="Arial"/>
          <w:sz w:val="22"/>
          <w:szCs w:val="22"/>
        </w:rPr>
        <w:t xml:space="preserve">, resolvió </w:t>
      </w:r>
      <w:r w:rsidRPr="005E44D0">
        <w:rPr>
          <w:rFonts w:ascii="Arial" w:eastAsia="Arial" w:hAnsi="Arial" w:cs="Arial"/>
          <w:sz w:val="22"/>
          <w:szCs w:val="22"/>
        </w:rPr>
        <w:t>recurso de apelación</w:t>
      </w:r>
      <w:r w:rsidR="00FE02A9" w:rsidRPr="005E44D0">
        <w:rPr>
          <w:rFonts w:ascii="Arial" w:eastAsia="Arial" w:hAnsi="Arial" w:cs="Arial"/>
          <w:sz w:val="22"/>
          <w:szCs w:val="22"/>
        </w:rPr>
        <w:t>, mediante la cual confirmó</w:t>
      </w:r>
      <w:r w:rsidRPr="005E44D0">
        <w:rPr>
          <w:rFonts w:ascii="Arial" w:eastAsia="Arial" w:hAnsi="Arial" w:cs="Arial"/>
          <w:sz w:val="22"/>
          <w:szCs w:val="22"/>
        </w:rPr>
        <w:t xml:space="preserve"> la Resolución No. 2785 del 23 de noviembre de 2023.</w:t>
      </w:r>
      <w:r w:rsidR="005E44D0" w:rsidRPr="005E44D0">
        <w:rPr>
          <w:rFonts w:ascii="Arial" w:eastAsia="Arial" w:hAnsi="Arial" w:cs="Arial"/>
          <w:sz w:val="22"/>
          <w:szCs w:val="22"/>
        </w:rPr>
        <w:t xml:space="preserve"> Quedando debidamente ejecutoriada el </w:t>
      </w:r>
      <w:r w:rsidR="005E44D0" w:rsidRPr="00697AFE">
        <w:rPr>
          <w:rFonts w:ascii="Arial" w:eastAsia="Arial" w:hAnsi="Arial" w:cs="Arial"/>
          <w:sz w:val="22"/>
          <w:szCs w:val="22"/>
        </w:rPr>
        <w:t xml:space="preserve">día </w:t>
      </w:r>
      <w:r w:rsidRPr="00697AFE">
        <w:rPr>
          <w:rFonts w:ascii="Arial" w:eastAsia="Arial" w:hAnsi="Arial" w:cs="Arial"/>
          <w:sz w:val="22"/>
          <w:szCs w:val="22"/>
        </w:rPr>
        <w:t>catorce (14) de febrero de 2025</w:t>
      </w:r>
      <w:r w:rsidR="005E44D0" w:rsidRPr="00697AFE">
        <w:rPr>
          <w:rFonts w:ascii="Arial" w:eastAsia="Arial" w:hAnsi="Arial" w:cs="Arial"/>
          <w:sz w:val="22"/>
          <w:szCs w:val="22"/>
        </w:rPr>
        <w:t>.</w:t>
      </w:r>
    </w:p>
    <w:p w14:paraId="5859A082" w14:textId="77777777" w:rsidR="00666017" w:rsidRPr="00697AFE" w:rsidRDefault="00666017">
      <w:pPr>
        <w:ind w:right="-92"/>
        <w:jc w:val="both"/>
        <w:rPr>
          <w:rFonts w:ascii="Arial" w:eastAsia="Arial" w:hAnsi="Arial" w:cs="Arial"/>
          <w:sz w:val="22"/>
          <w:szCs w:val="22"/>
        </w:rPr>
      </w:pPr>
    </w:p>
    <w:p w14:paraId="5859A083" w14:textId="55B64192" w:rsidR="00666017" w:rsidRPr="003A6E80" w:rsidRDefault="00E73BB4">
      <w:pPr>
        <w:ind w:right="-92"/>
        <w:jc w:val="both"/>
        <w:rPr>
          <w:rFonts w:ascii="Arial" w:eastAsia="Arial" w:hAnsi="Arial" w:cs="Arial"/>
          <w:sz w:val="22"/>
          <w:szCs w:val="22"/>
        </w:rPr>
      </w:pPr>
      <w:r w:rsidRPr="003A6E80">
        <w:rPr>
          <w:rFonts w:ascii="Arial" w:eastAsia="Arial" w:hAnsi="Arial" w:cs="Arial"/>
          <w:sz w:val="22"/>
          <w:szCs w:val="22"/>
        </w:rPr>
        <w:t>Que, mediante radicado 2-2025-79187 y 2-2025-79188 del 25 de noviembre de 2025</w:t>
      </w:r>
      <w:r w:rsidR="003A6E80" w:rsidRPr="003A6E80">
        <w:rPr>
          <w:rFonts w:ascii="Arial" w:eastAsia="Arial" w:hAnsi="Arial" w:cs="Arial"/>
          <w:sz w:val="22"/>
          <w:szCs w:val="22"/>
        </w:rPr>
        <w:t>,</w:t>
      </w:r>
      <w:r w:rsidRPr="003A6E80">
        <w:rPr>
          <w:rFonts w:ascii="Arial" w:eastAsia="Arial" w:hAnsi="Arial" w:cs="Arial"/>
          <w:sz w:val="22"/>
          <w:szCs w:val="22"/>
        </w:rPr>
        <w:t xml:space="preserve"> </w:t>
      </w:r>
      <w:r w:rsidR="003A6E80" w:rsidRPr="003A6E80">
        <w:rPr>
          <w:rFonts w:ascii="Arial" w:eastAsia="Arial" w:hAnsi="Arial" w:cs="Arial"/>
          <w:sz w:val="22"/>
          <w:szCs w:val="22"/>
        </w:rPr>
        <w:t>este despacho requirió tanto a la parte quejosa como a la sociedad enajenadora, para que dentro del término de quince (15) días informen sobre la acreditación de los hechos de las órdenes impuestas en la Resolución No. 2173 del 07 de octubre de 2019</w:t>
      </w:r>
      <w:r w:rsidRPr="003A6E80">
        <w:rPr>
          <w:rFonts w:ascii="Arial" w:eastAsia="Arial" w:hAnsi="Arial" w:cs="Arial"/>
          <w:sz w:val="22"/>
          <w:szCs w:val="22"/>
        </w:rPr>
        <w:t>.</w:t>
      </w:r>
    </w:p>
    <w:p w14:paraId="5859A084" w14:textId="77777777" w:rsidR="00666017" w:rsidRDefault="00666017">
      <w:pPr>
        <w:ind w:right="-92"/>
        <w:jc w:val="both"/>
        <w:rPr>
          <w:rFonts w:ascii="Arial" w:eastAsia="Arial" w:hAnsi="Arial" w:cs="Arial"/>
          <w:sz w:val="22"/>
          <w:szCs w:val="22"/>
        </w:rPr>
      </w:pPr>
    </w:p>
    <w:p w14:paraId="5859A085" w14:textId="77777777" w:rsidR="00666017" w:rsidRDefault="00E73BB4">
      <w:pPr>
        <w:ind w:right="-92"/>
        <w:jc w:val="both"/>
        <w:rPr>
          <w:rFonts w:ascii="Arial" w:eastAsia="Arial" w:hAnsi="Arial" w:cs="Arial"/>
          <w:sz w:val="22"/>
          <w:szCs w:val="22"/>
        </w:rPr>
      </w:pPr>
      <w:r>
        <w:rPr>
          <w:rFonts w:ascii="Arial" w:eastAsia="Arial" w:hAnsi="Arial" w:cs="Arial"/>
          <w:sz w:val="22"/>
          <w:szCs w:val="22"/>
        </w:rPr>
        <w:t xml:space="preserve">En razón a lo aquí expuesto, este Despacho procederá a determinar si resulta procedente la imposición de </w:t>
      </w:r>
      <w:r w:rsidRPr="003A6E80">
        <w:rPr>
          <w:rFonts w:ascii="Arial" w:eastAsia="Arial" w:hAnsi="Arial" w:cs="Arial"/>
          <w:sz w:val="22"/>
          <w:szCs w:val="22"/>
        </w:rPr>
        <w:t>multas sucesivas ante la carencia de acreditación del cumplimiento de las órdenes de hacer impuestas mediante Resolución No. 2173 del 07 de octubre de 2019, de conformidad a lo expuesto en el inciso segundo, numeral 9° del artículo 2° del Decreto Ley 078 de 1987.</w:t>
      </w:r>
    </w:p>
    <w:p w14:paraId="5859A086" w14:textId="77777777" w:rsidR="00666017" w:rsidRDefault="00666017">
      <w:pPr>
        <w:pBdr>
          <w:top w:val="nil"/>
          <w:left w:val="nil"/>
          <w:bottom w:val="nil"/>
          <w:right w:val="nil"/>
          <w:between w:val="nil"/>
        </w:pBdr>
        <w:ind w:left="-284" w:right="-92"/>
        <w:jc w:val="center"/>
        <w:rPr>
          <w:rFonts w:ascii="Arial" w:eastAsia="Arial" w:hAnsi="Arial" w:cs="Arial"/>
          <w:b/>
          <w:bCs/>
          <w:sz w:val="22"/>
          <w:szCs w:val="22"/>
        </w:rPr>
      </w:pPr>
    </w:p>
    <w:p w14:paraId="5859A087" w14:textId="77777777" w:rsidR="00666017" w:rsidRDefault="00E73BB4">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5859A088" w14:textId="77777777" w:rsidR="00666017" w:rsidRDefault="00666017">
      <w:pPr>
        <w:pBdr>
          <w:top w:val="nil"/>
          <w:left w:val="nil"/>
          <w:bottom w:val="nil"/>
          <w:right w:val="nil"/>
          <w:between w:val="nil"/>
        </w:pBdr>
        <w:ind w:left="-284" w:right="-92"/>
        <w:jc w:val="center"/>
        <w:rPr>
          <w:rFonts w:ascii="Arial" w:eastAsia="Arial" w:hAnsi="Arial" w:cs="Arial"/>
          <w:b/>
          <w:bCs/>
          <w:sz w:val="22"/>
          <w:szCs w:val="22"/>
        </w:rPr>
      </w:pPr>
    </w:p>
    <w:p w14:paraId="5859A089" w14:textId="77777777" w:rsidR="00666017" w:rsidRDefault="00E73BB4">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5859A08A" w14:textId="77777777" w:rsidR="00666017" w:rsidRDefault="00666017">
      <w:pPr>
        <w:ind w:right="-92"/>
        <w:jc w:val="both"/>
        <w:rPr>
          <w:rFonts w:ascii="Arial" w:eastAsia="Arial" w:hAnsi="Arial" w:cs="Arial"/>
          <w:sz w:val="22"/>
          <w:szCs w:val="22"/>
        </w:rPr>
      </w:pPr>
    </w:p>
    <w:p w14:paraId="5859A08B" w14:textId="77777777" w:rsidR="00666017" w:rsidRDefault="00E73BB4">
      <w:pPr>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con la existencia de deficiencias constructivas o el desmejoramiento de especificaciones técnicas deberán sancionarse por la Subsecretaría de Inspección, Vigilancia </w:t>
      </w:r>
      <w:r w:rsidRPr="003A6E80">
        <w:rPr>
          <w:rFonts w:ascii="Arial" w:eastAsia="Arial" w:hAnsi="Arial" w:cs="Arial"/>
          <w:sz w:val="22"/>
          <w:szCs w:val="22"/>
        </w:rPr>
        <w:t>y Control de Vivienda, o por la autoridad que haga sus veces; motivo por el cual, en ejercicio de dichas funciones esta Entidad procedió a imponer sanción mediante la Resolución No. 2173 del 07 de octubre de 2019,  “</w:t>
      </w:r>
      <w:r w:rsidRPr="003A6E80">
        <w:rPr>
          <w:rFonts w:ascii="Arial" w:eastAsia="Arial" w:hAnsi="Arial" w:cs="Arial"/>
          <w:i/>
          <w:iCs/>
          <w:sz w:val="22"/>
          <w:szCs w:val="22"/>
        </w:rPr>
        <w:t>Por la cual se impone una sanción y se imparte una orden</w:t>
      </w:r>
      <w:r w:rsidRPr="003A6E80">
        <w:rPr>
          <w:rFonts w:ascii="Arial" w:eastAsia="Arial" w:hAnsi="Arial" w:cs="Arial"/>
          <w:sz w:val="22"/>
          <w:szCs w:val="22"/>
        </w:rPr>
        <w:t xml:space="preserve">”, a la sociedad enajenadora </w:t>
      </w:r>
      <w:r w:rsidRPr="003A6E80">
        <w:rPr>
          <w:rFonts w:ascii="Arial" w:eastAsia="Arial" w:hAnsi="Arial" w:cs="Arial"/>
          <w:sz w:val="22"/>
          <w:szCs w:val="22"/>
          <w:highlight w:val="white"/>
        </w:rPr>
        <w:t>URBANIZADORA MARVAL S.A.S</w:t>
      </w:r>
      <w:r w:rsidRPr="003A6E80">
        <w:rPr>
          <w:rFonts w:ascii="Arial" w:eastAsia="Arial" w:hAnsi="Arial" w:cs="Arial"/>
          <w:sz w:val="22"/>
          <w:szCs w:val="22"/>
        </w:rPr>
        <w:t>, consistente en multa y orden de hacer, la cual debía ser cumplida dentro del plazo fijado contado a partir de la ejecutoria de esta.</w:t>
      </w:r>
    </w:p>
    <w:p w14:paraId="5859A08C" w14:textId="77777777" w:rsidR="00666017" w:rsidRDefault="00666017">
      <w:pPr>
        <w:ind w:right="-92"/>
        <w:jc w:val="both"/>
        <w:rPr>
          <w:rFonts w:ascii="Arial" w:eastAsia="Arial" w:hAnsi="Arial" w:cs="Arial"/>
          <w:sz w:val="22"/>
          <w:szCs w:val="22"/>
        </w:rPr>
      </w:pPr>
    </w:p>
    <w:p w14:paraId="5859A08D" w14:textId="77777777" w:rsidR="00666017" w:rsidRDefault="00E73BB4">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5859A08E" w14:textId="77777777" w:rsidR="00666017" w:rsidRDefault="00666017">
      <w:pPr>
        <w:ind w:right="-92"/>
        <w:jc w:val="both"/>
        <w:rPr>
          <w:rFonts w:ascii="Arial" w:eastAsia="Arial" w:hAnsi="Arial" w:cs="Arial"/>
          <w:sz w:val="22"/>
          <w:szCs w:val="22"/>
        </w:rPr>
      </w:pPr>
    </w:p>
    <w:p w14:paraId="5859A08F" w14:textId="77777777" w:rsidR="00666017" w:rsidRDefault="00E73BB4">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5859A091" w14:textId="77777777" w:rsidR="00666017" w:rsidRDefault="00E73BB4">
      <w:pPr>
        <w:jc w:val="both"/>
        <w:rPr>
          <w:rFonts w:ascii="Arial" w:eastAsia="Arial" w:hAnsi="Arial" w:cs="Arial"/>
          <w:color w:val="FF9900"/>
          <w:sz w:val="22"/>
          <w:szCs w:val="22"/>
        </w:rPr>
      </w:pPr>
      <w:bookmarkStart w:id="6" w:name="_heading=h.1t3h5sf" w:colFirst="0" w:colLast="0"/>
      <w:bookmarkEnd w:id="6"/>
      <w:r>
        <w:rPr>
          <w:rFonts w:ascii="Arial" w:eastAsia="Arial" w:hAnsi="Arial" w:cs="Arial"/>
          <w:sz w:val="22"/>
          <w:szCs w:val="22"/>
        </w:rPr>
        <w:lastRenderedPageBreak/>
        <w:t xml:space="preserve">En </w:t>
      </w:r>
      <w:r w:rsidRPr="007F7BE2">
        <w:rPr>
          <w:rFonts w:ascii="Arial" w:eastAsia="Arial" w:hAnsi="Arial" w:cs="Arial"/>
          <w:sz w:val="22"/>
          <w:szCs w:val="22"/>
        </w:rPr>
        <w:t>concordancia con lo expresado, procede este Despacho a realizar el estudio de las actuaciones adelantadas, así como de los elementos probatorios recaudados por esta Dirección, sobre los hechos objeto de las órdenes hacer referentes a la Resolución No. 2173 del 07 de octubre de 2019, “</w:t>
      </w:r>
      <w:r w:rsidRPr="007F7BE2">
        <w:rPr>
          <w:rFonts w:ascii="Arial" w:eastAsia="Arial" w:hAnsi="Arial" w:cs="Arial"/>
          <w:i/>
          <w:iCs/>
          <w:sz w:val="22"/>
          <w:szCs w:val="22"/>
        </w:rPr>
        <w:t>Por la cual se impone una sanción y se imparte una orden</w:t>
      </w:r>
      <w:r w:rsidRPr="007F7BE2">
        <w:rPr>
          <w:rFonts w:ascii="Arial" w:eastAsia="Arial" w:hAnsi="Arial" w:cs="Arial"/>
          <w:sz w:val="22"/>
          <w:szCs w:val="22"/>
        </w:rPr>
        <w:t>”.</w:t>
      </w:r>
    </w:p>
    <w:p w14:paraId="5859A092" w14:textId="77777777" w:rsidR="00666017" w:rsidRDefault="00666017">
      <w:pPr>
        <w:jc w:val="both"/>
        <w:rPr>
          <w:rFonts w:ascii="Arial" w:eastAsia="Arial" w:hAnsi="Arial" w:cs="Arial"/>
          <w:sz w:val="22"/>
          <w:szCs w:val="22"/>
        </w:rPr>
      </w:pPr>
    </w:p>
    <w:p w14:paraId="5859A093" w14:textId="77777777" w:rsidR="00666017" w:rsidRDefault="00E73BB4">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5859A094" w14:textId="77777777" w:rsidR="00666017" w:rsidRPr="007F7BE2" w:rsidRDefault="00666017">
      <w:pPr>
        <w:ind w:right="50"/>
        <w:jc w:val="both"/>
        <w:rPr>
          <w:rFonts w:ascii="Arial" w:eastAsia="Arial" w:hAnsi="Arial" w:cs="Arial"/>
          <w:sz w:val="22"/>
          <w:szCs w:val="22"/>
        </w:rPr>
      </w:pPr>
    </w:p>
    <w:p w14:paraId="5859A095" w14:textId="2411BF00" w:rsidR="00666017" w:rsidRPr="007F7BE2" w:rsidRDefault="00E73BB4">
      <w:pPr>
        <w:ind w:right="50"/>
        <w:jc w:val="both"/>
        <w:rPr>
          <w:rFonts w:ascii="Arial" w:eastAsia="Arial" w:hAnsi="Arial" w:cs="Arial"/>
          <w:sz w:val="22"/>
          <w:szCs w:val="22"/>
        </w:rPr>
      </w:pPr>
      <w:r w:rsidRPr="007F7BE2">
        <w:rPr>
          <w:rFonts w:ascii="Arial" w:eastAsia="Arial" w:hAnsi="Arial" w:cs="Arial"/>
          <w:sz w:val="22"/>
          <w:szCs w:val="22"/>
        </w:rPr>
        <w:t xml:space="preserve">Dentro de la actuación administrativa y las pruebas que reposan en el expediente, se tiene que la sociedad enajenadora </w:t>
      </w:r>
      <w:r w:rsidRPr="007F7BE2">
        <w:rPr>
          <w:rFonts w:ascii="Arial" w:eastAsia="Arial" w:hAnsi="Arial" w:cs="Arial"/>
          <w:sz w:val="22"/>
          <w:szCs w:val="22"/>
          <w:highlight w:val="white"/>
        </w:rPr>
        <w:t>URBANIZADORA MARVAL S.A.S</w:t>
      </w:r>
      <w:r w:rsidRPr="007F7BE2">
        <w:rPr>
          <w:rFonts w:ascii="Arial" w:eastAsia="Arial" w:hAnsi="Arial" w:cs="Arial"/>
          <w:sz w:val="22"/>
          <w:szCs w:val="22"/>
        </w:rPr>
        <w:t xml:space="preserve">, contaba con un término de cuatro (4) </w:t>
      </w:r>
      <w:r w:rsidR="007F7BE2" w:rsidRPr="007F7BE2">
        <w:rPr>
          <w:rFonts w:ascii="Arial" w:eastAsia="Arial" w:hAnsi="Arial" w:cs="Arial"/>
          <w:sz w:val="22"/>
          <w:szCs w:val="22"/>
        </w:rPr>
        <w:t>meses</w:t>
      </w:r>
      <w:r w:rsidRPr="007F7BE2">
        <w:rPr>
          <w:rFonts w:ascii="Arial" w:eastAsia="Arial" w:hAnsi="Arial" w:cs="Arial"/>
          <w:sz w:val="22"/>
          <w:szCs w:val="22"/>
        </w:rPr>
        <w:t>, para realizar los trabajos tendientes a solucionar en forma definitiva los hechos que afectan las zonas privadas del apartamento 113 Torre 4 del proyecto de vivienda AGRUPACIÓN RESIDENCIAL PRADERA DE SAN CARLOS - PROPIEDAD HORIZONTAL</w:t>
      </w:r>
    </w:p>
    <w:p w14:paraId="5859A096" w14:textId="77777777" w:rsidR="00666017" w:rsidRDefault="00666017">
      <w:pPr>
        <w:ind w:right="50"/>
        <w:jc w:val="both"/>
        <w:rPr>
          <w:rFonts w:ascii="Arial" w:eastAsia="Arial" w:hAnsi="Arial" w:cs="Arial"/>
          <w:color w:val="FF9900"/>
          <w:sz w:val="22"/>
          <w:szCs w:val="22"/>
        </w:rPr>
      </w:pPr>
    </w:p>
    <w:p w14:paraId="5859A097" w14:textId="77777777" w:rsidR="00666017" w:rsidRPr="00EF3B5E" w:rsidRDefault="00E73BB4">
      <w:pPr>
        <w:jc w:val="both"/>
        <w:rPr>
          <w:rFonts w:ascii="Arial" w:eastAsia="Arial" w:hAnsi="Arial" w:cs="Arial"/>
          <w:sz w:val="22"/>
          <w:szCs w:val="22"/>
        </w:rPr>
      </w:pPr>
      <w:r>
        <w:rPr>
          <w:rFonts w:ascii="Arial" w:eastAsia="Arial" w:hAnsi="Arial" w:cs="Arial"/>
          <w:sz w:val="22"/>
          <w:szCs w:val="22"/>
        </w:rPr>
        <w:t xml:space="preserve">Así mismo, se tiene que la sociedad enajenadora tenía un plazo de 10 días, siguientes al cumplimiento del término otorgado para el cumplimiento de la orden de hacer, para acreditar ante este Despacho la </w:t>
      </w:r>
      <w:r w:rsidRPr="00EF3B5E">
        <w:rPr>
          <w:rFonts w:ascii="Arial" w:eastAsia="Arial" w:hAnsi="Arial" w:cs="Arial"/>
          <w:sz w:val="22"/>
          <w:szCs w:val="22"/>
        </w:rPr>
        <w:t>realización de las labores de corrección sobre los citados hechos, tal como lo dispone el artículo tercero de la Resolución No. 2173 del 07 de octubre de 2019.</w:t>
      </w:r>
    </w:p>
    <w:p w14:paraId="0CA85136" w14:textId="48A45FFA" w:rsidR="00697AFE" w:rsidRDefault="00697AFE" w:rsidP="00697AFE">
      <w:pPr>
        <w:spacing w:before="240" w:after="240"/>
        <w:jc w:val="both"/>
        <w:rPr>
          <w:rFonts w:ascii="Arial" w:eastAsia="Arial" w:hAnsi="Arial" w:cs="Arial"/>
          <w:sz w:val="22"/>
          <w:szCs w:val="22"/>
        </w:rPr>
      </w:pPr>
      <w:r>
        <w:rPr>
          <w:rFonts w:ascii="Arial" w:eastAsia="Arial" w:hAnsi="Arial" w:cs="Arial"/>
          <w:sz w:val="22"/>
          <w:szCs w:val="22"/>
        </w:rPr>
        <w:t xml:space="preserve">Posteriormente, </w:t>
      </w:r>
      <w:r w:rsidR="00026A53" w:rsidRPr="003A6E80">
        <w:rPr>
          <w:rFonts w:ascii="Arial" w:eastAsia="Arial" w:hAnsi="Arial" w:cs="Arial"/>
          <w:sz w:val="22"/>
          <w:szCs w:val="22"/>
        </w:rPr>
        <w:t>2-2025-79187 y 2-2025-79188 del 25 de noviembre de 2025, este despacho requirió tanto a la parte quejosa como a la sociedad enajenadora, para que dentro del término de quince (15) días informen sobre la acreditación de los hechos de las órdenes impuestas en la Resolución No. 2173 del 07 de octubre de 2019.</w:t>
      </w:r>
    </w:p>
    <w:p w14:paraId="5859A09A" w14:textId="49DBF6C5" w:rsidR="00666017" w:rsidRPr="001075B4" w:rsidRDefault="00697AFE" w:rsidP="00026A53">
      <w:pPr>
        <w:spacing w:before="240" w:after="240"/>
        <w:jc w:val="both"/>
        <w:rPr>
          <w:rFonts w:ascii="Arial" w:eastAsia="Arial" w:hAnsi="Arial" w:cs="Arial"/>
          <w:sz w:val="22"/>
          <w:szCs w:val="22"/>
        </w:rPr>
      </w:pPr>
      <w:r>
        <w:rPr>
          <w:rFonts w:ascii="Arial" w:eastAsia="Arial" w:hAnsi="Arial" w:cs="Arial"/>
          <w:sz w:val="22"/>
          <w:szCs w:val="22"/>
        </w:rPr>
        <w:t xml:space="preserve">En consecuencia, de los requerimientos efectuados por este despacho, </w:t>
      </w:r>
      <w:r>
        <w:rPr>
          <w:rFonts w:ascii="Arial" w:eastAsia="Arial" w:hAnsi="Arial" w:cs="Arial"/>
          <w:b/>
          <w:bCs/>
          <w:sz w:val="22"/>
          <w:szCs w:val="22"/>
          <w:u w:val="single"/>
        </w:rPr>
        <w:t>no se evidencia</w:t>
      </w:r>
      <w:r>
        <w:rPr>
          <w:rFonts w:ascii="Arial" w:eastAsia="Arial" w:hAnsi="Arial" w:cs="Arial"/>
          <w:sz w:val="22"/>
          <w:szCs w:val="22"/>
        </w:rPr>
        <w:t xml:space="preserve"> prueba alguna que permita concluir que las obras ordenadas para subsanar los hechos objeto de la orden de hacer hayan sido ejecutadas.</w:t>
      </w:r>
    </w:p>
    <w:p w14:paraId="5859A09B" w14:textId="77777777" w:rsidR="00666017" w:rsidRPr="001075B4" w:rsidRDefault="00E73BB4">
      <w:pPr>
        <w:jc w:val="both"/>
        <w:rPr>
          <w:rFonts w:ascii="Arial" w:eastAsia="Arial" w:hAnsi="Arial" w:cs="Arial"/>
          <w:sz w:val="22"/>
          <w:szCs w:val="22"/>
        </w:rPr>
      </w:pPr>
      <w:r w:rsidRPr="001075B4">
        <w:rPr>
          <w:rFonts w:ascii="Arial" w:eastAsia="Arial" w:hAnsi="Arial" w:cs="Arial"/>
          <w:sz w:val="22"/>
          <w:szCs w:val="22"/>
        </w:rPr>
        <w:t>De esta manera, se puede concluir que a la fecha no ha sido subsanada o en su defecto se ha probado el cumplimiento de la obligación de hacer, impuesta en la Resolución No. 2173 del 07 de octubre de 2019 a la sociedad enajenadora en mención, así como tampoco se ha demostrado que el quejoso o interesados hayan impedido la realización de las obras ordenadas.</w:t>
      </w:r>
    </w:p>
    <w:p w14:paraId="5859A09C" w14:textId="77777777" w:rsidR="00666017" w:rsidRPr="001075B4" w:rsidRDefault="00666017">
      <w:pPr>
        <w:jc w:val="both"/>
        <w:rPr>
          <w:rFonts w:ascii="Arial" w:eastAsia="Arial" w:hAnsi="Arial" w:cs="Arial"/>
          <w:sz w:val="22"/>
          <w:szCs w:val="22"/>
          <w:highlight w:val="white"/>
        </w:rPr>
      </w:pPr>
    </w:p>
    <w:p w14:paraId="5859A09D" w14:textId="77777777" w:rsidR="00666017" w:rsidRPr="001075B4" w:rsidRDefault="00E73BB4">
      <w:pPr>
        <w:ind w:right="-92"/>
        <w:jc w:val="both"/>
        <w:rPr>
          <w:rFonts w:ascii="Arial" w:eastAsia="Arial" w:hAnsi="Arial" w:cs="Arial"/>
          <w:sz w:val="22"/>
          <w:szCs w:val="22"/>
        </w:rPr>
      </w:pPr>
      <w:r w:rsidRPr="001075B4">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5859A09E" w14:textId="77777777" w:rsidR="00666017" w:rsidRPr="001075B4" w:rsidRDefault="00666017">
      <w:pPr>
        <w:jc w:val="both"/>
        <w:rPr>
          <w:rFonts w:ascii="Arial" w:eastAsia="Arial" w:hAnsi="Arial" w:cs="Arial"/>
          <w:sz w:val="22"/>
          <w:szCs w:val="22"/>
        </w:rPr>
      </w:pPr>
    </w:p>
    <w:p w14:paraId="5859A09F" w14:textId="77777777" w:rsidR="00666017" w:rsidRPr="001075B4" w:rsidRDefault="00E73BB4">
      <w:pPr>
        <w:pBdr>
          <w:top w:val="nil"/>
          <w:left w:val="nil"/>
          <w:bottom w:val="nil"/>
          <w:right w:val="nil"/>
          <w:between w:val="nil"/>
        </w:pBdr>
        <w:jc w:val="both"/>
        <w:rPr>
          <w:rFonts w:ascii="Arial" w:eastAsia="Arial" w:hAnsi="Arial" w:cs="Arial"/>
          <w:sz w:val="22"/>
          <w:szCs w:val="22"/>
          <w:highlight w:val="white"/>
        </w:rPr>
      </w:pPr>
      <w:r w:rsidRPr="001075B4">
        <w:rPr>
          <w:rFonts w:ascii="Arial" w:eastAsia="Arial" w:hAnsi="Arial" w:cs="Arial"/>
          <w:sz w:val="22"/>
          <w:szCs w:val="22"/>
          <w:highlight w:val="white"/>
        </w:rPr>
        <w:t xml:space="preserve">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 </w:t>
      </w:r>
      <w:r w:rsidRPr="001075B4">
        <w:rPr>
          <w:rFonts w:ascii="Arial" w:eastAsia="Arial" w:hAnsi="Arial" w:cs="Arial"/>
          <w:sz w:val="22"/>
          <w:szCs w:val="22"/>
        </w:rPr>
        <w:t xml:space="preserve">Resolución No. 2173 del 07 de octubre de 2019, </w:t>
      </w:r>
      <w:r w:rsidRPr="001075B4">
        <w:rPr>
          <w:rFonts w:ascii="Arial" w:eastAsia="Arial" w:hAnsi="Arial" w:cs="Arial"/>
          <w:sz w:val="22"/>
          <w:szCs w:val="22"/>
          <w:highlight w:val="white"/>
        </w:rPr>
        <w:t xml:space="preserve">en concordancia con el artículo 167 del Código General </w:t>
      </w:r>
      <w:r w:rsidRPr="001075B4">
        <w:rPr>
          <w:rFonts w:ascii="Arial" w:eastAsia="Arial" w:hAnsi="Arial" w:cs="Arial"/>
          <w:sz w:val="22"/>
          <w:szCs w:val="22"/>
          <w:highlight w:val="white"/>
        </w:rPr>
        <w:lastRenderedPageBreak/>
        <w:t>del proceso, al señalar que les corresponde a las partes probar el supuesto de hecho de las normas que consagran el efecto jurídico que ellas persiguen:</w:t>
      </w:r>
    </w:p>
    <w:p w14:paraId="5859A0A0" w14:textId="77777777" w:rsidR="00666017" w:rsidRDefault="00666017">
      <w:pPr>
        <w:jc w:val="both"/>
        <w:rPr>
          <w:rFonts w:ascii="Arial" w:eastAsia="Arial" w:hAnsi="Arial" w:cs="Arial"/>
          <w:sz w:val="22"/>
          <w:szCs w:val="22"/>
          <w:highlight w:val="white"/>
        </w:rPr>
      </w:pPr>
    </w:p>
    <w:p w14:paraId="5859A0A1" w14:textId="77777777" w:rsidR="00666017" w:rsidRDefault="00E73BB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5859A0A2" w14:textId="77777777" w:rsidR="00666017" w:rsidRDefault="00E73BB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5859A0A3" w14:textId="77777777" w:rsidR="00666017" w:rsidRDefault="00E73BB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5859A0A4" w14:textId="77777777" w:rsidR="00666017" w:rsidRDefault="00E73BB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5859A0A5" w14:textId="77777777" w:rsidR="00666017" w:rsidRDefault="00E73BB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5859A0A6" w14:textId="77777777" w:rsidR="00666017" w:rsidRDefault="00E73BB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5859A0A7" w14:textId="77777777" w:rsidR="00666017" w:rsidRDefault="00E73BB4">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Los hechos notorios y las afirmaciones o negaciones indefinidas no requieren prueba.”.</w:t>
      </w:r>
    </w:p>
    <w:p w14:paraId="5859A0A8" w14:textId="77777777" w:rsidR="00666017" w:rsidRDefault="00E73BB4">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5859A0A9" w14:textId="77777777" w:rsidR="00666017" w:rsidRDefault="00E73BB4">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5859A0AA" w14:textId="77777777" w:rsidR="00666017" w:rsidRDefault="00666017">
      <w:pPr>
        <w:ind w:left="360"/>
        <w:jc w:val="both"/>
        <w:rPr>
          <w:rFonts w:ascii="Arial" w:eastAsia="Arial" w:hAnsi="Arial" w:cs="Arial"/>
          <w:b/>
          <w:bCs/>
          <w:sz w:val="22"/>
          <w:szCs w:val="22"/>
          <w:highlight w:val="white"/>
        </w:rPr>
      </w:pPr>
    </w:p>
    <w:p w14:paraId="5859A0AB" w14:textId="77777777" w:rsidR="00666017" w:rsidRDefault="00E73BB4">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5859A0AC" w14:textId="77777777" w:rsidR="00666017" w:rsidRDefault="00666017">
      <w:pPr>
        <w:jc w:val="both"/>
        <w:rPr>
          <w:rFonts w:ascii="Arial" w:eastAsia="Arial" w:hAnsi="Arial" w:cs="Arial"/>
          <w:sz w:val="22"/>
          <w:szCs w:val="22"/>
          <w:highlight w:val="white"/>
        </w:rPr>
      </w:pPr>
    </w:p>
    <w:p w14:paraId="5859A0AD" w14:textId="77777777" w:rsidR="00666017" w:rsidRDefault="00E73BB4">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5859A0AE" w14:textId="77777777" w:rsidR="00666017" w:rsidRDefault="00666017">
      <w:pPr>
        <w:jc w:val="both"/>
        <w:rPr>
          <w:rFonts w:ascii="Arial" w:eastAsia="Arial" w:hAnsi="Arial" w:cs="Arial"/>
          <w:sz w:val="22"/>
          <w:szCs w:val="22"/>
          <w:highlight w:val="white"/>
        </w:rPr>
      </w:pPr>
    </w:p>
    <w:p w14:paraId="5859A0AF" w14:textId="77777777" w:rsidR="00666017" w:rsidRPr="001075B4" w:rsidRDefault="00E73BB4">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w:t>
      </w:r>
      <w:r>
        <w:rPr>
          <w:rFonts w:ascii="Arial" w:eastAsia="Arial" w:hAnsi="Arial" w:cs="Arial"/>
          <w:sz w:val="22"/>
          <w:szCs w:val="22"/>
          <w:highlight w:val="white"/>
        </w:rPr>
        <w:lastRenderedPageBreak/>
        <w:t xml:space="preserve">la aplicación de los principios de razonabilidad y proporcionalidad en la motivación de la multa. En el presente </w:t>
      </w:r>
      <w:r w:rsidRPr="001075B4">
        <w:rPr>
          <w:rFonts w:ascii="Arial" w:eastAsia="Arial" w:hAnsi="Arial" w:cs="Arial"/>
          <w:sz w:val="22"/>
          <w:szCs w:val="22"/>
          <w:highlight w:val="white"/>
        </w:rPr>
        <w:t xml:space="preserve">caso se determinó que las afectaciones son de carácter gravísima, como se evidencia en el artículo segundo de la </w:t>
      </w:r>
      <w:r w:rsidRPr="001075B4">
        <w:rPr>
          <w:rFonts w:ascii="Arial" w:eastAsia="Arial" w:hAnsi="Arial" w:cs="Arial"/>
          <w:sz w:val="22"/>
          <w:szCs w:val="22"/>
        </w:rPr>
        <w:t>Resolución No. 2173 del 07 de octubre de 2019.</w:t>
      </w:r>
    </w:p>
    <w:p w14:paraId="5859A0B0" w14:textId="77777777" w:rsidR="00666017" w:rsidRPr="001075B4" w:rsidRDefault="00666017">
      <w:pPr>
        <w:jc w:val="both"/>
        <w:rPr>
          <w:rFonts w:ascii="Arial" w:eastAsia="Arial" w:hAnsi="Arial" w:cs="Arial"/>
          <w:sz w:val="22"/>
          <w:szCs w:val="22"/>
        </w:rPr>
      </w:pPr>
    </w:p>
    <w:p w14:paraId="5859A0B1" w14:textId="77777777" w:rsidR="00666017" w:rsidRDefault="00E73BB4">
      <w:pPr>
        <w:jc w:val="both"/>
        <w:rPr>
          <w:rFonts w:ascii="Arial" w:eastAsia="Arial" w:hAnsi="Arial" w:cs="Arial"/>
          <w:sz w:val="22"/>
          <w:szCs w:val="22"/>
          <w:highlight w:val="white"/>
        </w:rPr>
      </w:pPr>
      <w:r w:rsidRPr="001075B4">
        <w:rPr>
          <w:rFonts w:ascii="Arial" w:eastAsia="Arial" w:hAnsi="Arial" w:cs="Arial"/>
          <w:sz w:val="22"/>
          <w:szCs w:val="22"/>
          <w:highlight w:val="white"/>
        </w:rPr>
        <w:t xml:space="preserve">Es por ello por lo que esta Dirección gradúa las multas que impone, cuando hay lugar a ello, atendiendo los criterios establecidos en el artículo 50 del Código de Procedimiento Administrativo y de lo Contencioso Administrativo, que </w:t>
      </w:r>
      <w:r>
        <w:rPr>
          <w:rFonts w:ascii="Arial" w:eastAsia="Arial" w:hAnsi="Arial" w:cs="Arial"/>
          <w:sz w:val="22"/>
          <w:szCs w:val="22"/>
          <w:highlight w:val="white"/>
        </w:rPr>
        <w:t>se logren establecer en la actuación administrativa.</w:t>
      </w:r>
    </w:p>
    <w:p w14:paraId="5859A0B2" w14:textId="77777777" w:rsidR="00666017" w:rsidRDefault="00666017">
      <w:pPr>
        <w:ind w:right="567"/>
        <w:jc w:val="both"/>
        <w:rPr>
          <w:rFonts w:ascii="Arial" w:eastAsia="Arial" w:hAnsi="Arial" w:cs="Arial"/>
          <w:i/>
          <w:iCs/>
          <w:sz w:val="22"/>
          <w:szCs w:val="22"/>
        </w:rPr>
      </w:pPr>
    </w:p>
    <w:p w14:paraId="5859A0B3" w14:textId="77777777" w:rsidR="00666017" w:rsidRDefault="00E73BB4">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5859A0B4" w14:textId="77777777" w:rsidR="00666017" w:rsidRDefault="00666017">
      <w:pPr>
        <w:jc w:val="both"/>
        <w:rPr>
          <w:rFonts w:ascii="Arial" w:eastAsia="Arial" w:hAnsi="Arial" w:cs="Arial"/>
          <w:sz w:val="22"/>
          <w:szCs w:val="22"/>
        </w:rPr>
      </w:pPr>
    </w:p>
    <w:p w14:paraId="5859A0B5" w14:textId="77777777" w:rsidR="00666017" w:rsidRDefault="00E73BB4">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5859A0B6" w14:textId="77777777" w:rsidR="00666017" w:rsidRDefault="00666017">
      <w:pPr>
        <w:pBdr>
          <w:top w:val="nil"/>
          <w:left w:val="nil"/>
          <w:bottom w:val="nil"/>
          <w:right w:val="nil"/>
          <w:between w:val="nil"/>
        </w:pBdr>
        <w:tabs>
          <w:tab w:val="left" w:pos="284"/>
        </w:tabs>
        <w:jc w:val="both"/>
        <w:rPr>
          <w:rFonts w:ascii="Arial" w:eastAsia="Arial" w:hAnsi="Arial" w:cs="Arial"/>
          <w:b/>
          <w:bCs/>
          <w:color w:val="000000"/>
          <w:sz w:val="22"/>
          <w:szCs w:val="22"/>
        </w:rPr>
      </w:pPr>
    </w:p>
    <w:p w14:paraId="5859A0B7" w14:textId="77777777" w:rsidR="00666017" w:rsidRDefault="00E73BB4">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5859A0B8" w14:textId="77777777" w:rsidR="00666017" w:rsidRPr="001075B4" w:rsidRDefault="00666017">
      <w:pPr>
        <w:pBdr>
          <w:top w:val="nil"/>
          <w:left w:val="nil"/>
          <w:bottom w:val="nil"/>
          <w:right w:val="nil"/>
          <w:between w:val="nil"/>
        </w:pBdr>
        <w:tabs>
          <w:tab w:val="left" w:pos="284"/>
        </w:tabs>
        <w:jc w:val="both"/>
        <w:rPr>
          <w:rFonts w:ascii="Arial" w:eastAsia="Arial" w:hAnsi="Arial" w:cs="Arial"/>
          <w:sz w:val="22"/>
          <w:szCs w:val="22"/>
        </w:rPr>
      </w:pPr>
    </w:p>
    <w:p w14:paraId="5859A0B9" w14:textId="4D6D1FA9" w:rsidR="00666017" w:rsidRPr="001075B4" w:rsidRDefault="00E73BB4">
      <w:pPr>
        <w:jc w:val="both"/>
        <w:rPr>
          <w:rFonts w:ascii="Arial" w:eastAsia="Arial" w:hAnsi="Arial" w:cs="Arial"/>
          <w:sz w:val="22"/>
          <w:szCs w:val="22"/>
        </w:rPr>
      </w:pPr>
      <w:r w:rsidRPr="001075B4">
        <w:rPr>
          <w:rFonts w:ascii="Arial" w:eastAsia="Arial" w:hAnsi="Arial" w:cs="Arial"/>
          <w:sz w:val="22"/>
          <w:szCs w:val="22"/>
        </w:rPr>
        <w:t>E</w:t>
      </w:r>
      <w:r w:rsidRPr="001075B4">
        <w:rPr>
          <w:rFonts w:ascii="Arial" w:eastAsia="Arial" w:hAnsi="Arial" w:cs="Arial"/>
          <w:sz w:val="22"/>
          <w:szCs w:val="22"/>
          <w:highlight w:val="white"/>
        </w:rPr>
        <w:t>n este caso se evidencia que la sociedad enajenadora no ha dado cumplimiento a las órdenes de hacer, aun cuando es de su conocimiento que contaba con el término de cuatro (4) meses</w:t>
      </w:r>
      <w:r w:rsidR="001075B4">
        <w:rPr>
          <w:rFonts w:ascii="Arial" w:eastAsia="Arial" w:hAnsi="Arial" w:cs="Arial"/>
          <w:sz w:val="22"/>
          <w:szCs w:val="22"/>
          <w:highlight w:val="white"/>
        </w:rPr>
        <w:t>,</w:t>
      </w:r>
      <w:r w:rsidRPr="001075B4">
        <w:rPr>
          <w:rFonts w:ascii="Arial" w:eastAsia="Arial" w:hAnsi="Arial" w:cs="Arial"/>
          <w:sz w:val="22"/>
          <w:szCs w:val="22"/>
          <w:highlight w:val="white"/>
        </w:rPr>
        <w:t xml:space="preserve"> para realizar los trabajos tendientes a solucionar en forma definitiva los hechos objeto de sanción</w:t>
      </w:r>
      <w:r w:rsidRPr="001075B4">
        <w:rPr>
          <w:rFonts w:ascii="Arial" w:eastAsia="Arial" w:hAnsi="Arial" w:cs="Arial"/>
          <w:sz w:val="22"/>
          <w:szCs w:val="22"/>
        </w:rPr>
        <w:t>.</w:t>
      </w:r>
    </w:p>
    <w:p w14:paraId="5859A0BA" w14:textId="77777777" w:rsidR="00666017" w:rsidRDefault="00E73BB4">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5859A0BB" w14:textId="77777777" w:rsidR="00666017" w:rsidRDefault="00E73BB4">
      <w:pPr>
        <w:jc w:val="both"/>
        <w:rPr>
          <w:rFonts w:ascii="Arial" w:eastAsia="Arial" w:hAnsi="Arial" w:cs="Arial"/>
          <w:color w:val="FF9900"/>
          <w:sz w:val="22"/>
          <w:szCs w:val="22"/>
        </w:rPr>
      </w:pPr>
      <w:r>
        <w:rPr>
          <w:rFonts w:ascii="Arial" w:eastAsia="Arial" w:hAnsi="Arial" w:cs="Arial"/>
          <w:sz w:val="22"/>
          <w:szCs w:val="22"/>
        </w:rPr>
        <w:t xml:space="preserve">Por lo anterior, este criterio resulta aplicable al caso concreto, razón por la cual se tendrá en cuenta para la graduación de la sanción que resulte procedente de acuerdo con los cargos endilgados en </w:t>
      </w:r>
      <w:r w:rsidRPr="001075B4">
        <w:rPr>
          <w:rFonts w:ascii="Arial" w:eastAsia="Arial" w:hAnsi="Arial" w:cs="Arial"/>
          <w:sz w:val="22"/>
          <w:szCs w:val="22"/>
        </w:rPr>
        <w:t>la Resolución No. 2173 del 07 de octubre de 2019.</w:t>
      </w:r>
    </w:p>
    <w:p w14:paraId="5859A0BC" w14:textId="77777777" w:rsidR="00666017" w:rsidRPr="001075B4" w:rsidRDefault="00666017">
      <w:pPr>
        <w:jc w:val="both"/>
        <w:rPr>
          <w:rFonts w:ascii="Arial" w:eastAsia="Arial" w:hAnsi="Arial" w:cs="Arial"/>
          <w:sz w:val="22"/>
          <w:szCs w:val="22"/>
        </w:rPr>
      </w:pPr>
    </w:p>
    <w:p w14:paraId="5859A0BD" w14:textId="77777777" w:rsidR="00666017" w:rsidRPr="001075B4" w:rsidRDefault="00E73BB4">
      <w:pPr>
        <w:jc w:val="both"/>
        <w:rPr>
          <w:rFonts w:ascii="Arial" w:eastAsia="Arial" w:hAnsi="Arial" w:cs="Arial"/>
          <w:b/>
          <w:bCs/>
          <w:sz w:val="22"/>
          <w:szCs w:val="22"/>
        </w:rPr>
      </w:pPr>
      <w:r w:rsidRPr="001075B4">
        <w:rPr>
          <w:rFonts w:ascii="Arial" w:eastAsia="Arial" w:hAnsi="Arial" w:cs="Arial"/>
          <w:b/>
          <w:bCs/>
          <w:sz w:val="22"/>
          <w:szCs w:val="22"/>
        </w:rPr>
        <w:t xml:space="preserve">Beneficio económico por el infractor para sí o a favor de un tercero: </w:t>
      </w:r>
      <w:r w:rsidRPr="001075B4">
        <w:rPr>
          <w:rFonts w:ascii="Arial" w:eastAsia="Arial" w:hAnsi="Arial" w:cs="Arial"/>
          <w:sz w:val="22"/>
          <w:szCs w:val="22"/>
        </w:rPr>
        <w:t xml:space="preserve">No se observa en el desarrollo de la presente actuación administrativa de seguimiento que la sociedad enajenadora </w:t>
      </w:r>
      <w:r w:rsidRPr="001075B4">
        <w:rPr>
          <w:rFonts w:ascii="Arial" w:eastAsia="Arial" w:hAnsi="Arial" w:cs="Arial"/>
          <w:sz w:val="22"/>
          <w:szCs w:val="22"/>
          <w:highlight w:val="white"/>
        </w:rPr>
        <w:t>URBANIZADORA MARVAL S.A.S</w:t>
      </w:r>
      <w:r w:rsidRPr="001075B4">
        <w:rPr>
          <w:rFonts w:ascii="Arial" w:eastAsia="Arial" w:hAnsi="Arial" w:cs="Arial"/>
          <w:sz w:val="22"/>
          <w:szCs w:val="22"/>
        </w:rPr>
        <w:t>, obtuviera,</w:t>
      </w:r>
      <w:r w:rsidRPr="001075B4">
        <w:rPr>
          <w:rFonts w:ascii="Arial" w:eastAsia="Arial" w:hAnsi="Arial" w:cs="Arial"/>
          <w:b/>
          <w:bCs/>
          <w:sz w:val="22"/>
          <w:szCs w:val="22"/>
        </w:rPr>
        <w:t xml:space="preserve"> </w:t>
      </w:r>
      <w:r w:rsidRPr="001075B4">
        <w:rPr>
          <w:rFonts w:ascii="Arial" w:eastAsia="Arial" w:hAnsi="Arial" w:cs="Arial"/>
          <w:sz w:val="22"/>
          <w:szCs w:val="22"/>
        </w:rPr>
        <w:t>para sí</w:t>
      </w:r>
      <w:r w:rsidRPr="001075B4">
        <w:rPr>
          <w:rFonts w:ascii="Arial" w:eastAsia="Arial" w:hAnsi="Arial" w:cs="Arial"/>
          <w:b/>
          <w:bCs/>
          <w:sz w:val="22"/>
          <w:szCs w:val="22"/>
        </w:rPr>
        <w:t xml:space="preserve"> </w:t>
      </w:r>
      <w:r w:rsidRPr="001075B4">
        <w:rPr>
          <w:rFonts w:ascii="Arial" w:eastAsia="Arial" w:hAnsi="Arial" w:cs="Arial"/>
          <w:sz w:val="22"/>
          <w:szCs w:val="22"/>
        </w:rPr>
        <w:t>o en favor de un tercero,</w:t>
      </w:r>
      <w:r w:rsidRPr="001075B4">
        <w:rPr>
          <w:rFonts w:ascii="Arial" w:eastAsia="Arial" w:hAnsi="Arial" w:cs="Arial"/>
          <w:b/>
          <w:bCs/>
          <w:sz w:val="22"/>
          <w:szCs w:val="22"/>
        </w:rPr>
        <w:t xml:space="preserve"> </w:t>
      </w:r>
      <w:r w:rsidRPr="001075B4">
        <w:rPr>
          <w:rFonts w:ascii="Arial" w:eastAsia="Arial" w:hAnsi="Arial" w:cs="Arial"/>
          <w:sz w:val="22"/>
          <w:szCs w:val="22"/>
        </w:rPr>
        <w:t xml:space="preserve">algún beneficio económico en la presente investigación, por lo que este criterio no resulta aplicable para graduar la sanción a imponer. </w:t>
      </w:r>
    </w:p>
    <w:p w14:paraId="5859A0BE" w14:textId="77777777" w:rsidR="00666017" w:rsidRDefault="00666017">
      <w:pPr>
        <w:jc w:val="both"/>
        <w:rPr>
          <w:rFonts w:ascii="Arial" w:eastAsia="Arial" w:hAnsi="Arial" w:cs="Arial"/>
          <w:sz w:val="22"/>
          <w:szCs w:val="22"/>
        </w:rPr>
      </w:pPr>
    </w:p>
    <w:p w14:paraId="5859A0BF" w14:textId="4EB88005" w:rsidR="00666017" w:rsidRDefault="00E73BB4">
      <w:pPr>
        <w:jc w:val="both"/>
        <w:rPr>
          <w:rFonts w:ascii="Arial" w:eastAsia="Arial" w:hAnsi="Arial" w:cs="Arial"/>
          <w:color w:val="FF9900"/>
          <w:sz w:val="22"/>
          <w:szCs w:val="22"/>
        </w:rPr>
      </w:pPr>
      <w:r>
        <w:rPr>
          <w:rFonts w:ascii="Arial" w:eastAsia="Arial" w:hAnsi="Arial" w:cs="Arial"/>
          <w:b/>
          <w:bCs/>
          <w:sz w:val="22"/>
          <w:szCs w:val="22"/>
        </w:rPr>
        <w:t>Reincidencia:</w:t>
      </w:r>
      <w:r>
        <w:rPr>
          <w:rFonts w:ascii="Arial" w:eastAsia="Arial" w:hAnsi="Arial" w:cs="Arial"/>
          <w:sz w:val="22"/>
          <w:szCs w:val="22"/>
        </w:rPr>
        <w:t xml:space="preserve"> </w:t>
      </w:r>
      <w:r w:rsidRPr="001075B4">
        <w:rPr>
          <w:rFonts w:ascii="Arial" w:eastAsia="Arial" w:hAnsi="Arial" w:cs="Arial"/>
          <w:sz w:val="22"/>
          <w:szCs w:val="22"/>
        </w:rPr>
        <w:t xml:space="preserve">Consultado el expediente, se evidencia que la sociedad enajenadora </w:t>
      </w:r>
      <w:r w:rsidRPr="001075B4">
        <w:rPr>
          <w:rFonts w:ascii="Arial" w:eastAsia="Arial" w:hAnsi="Arial" w:cs="Arial"/>
          <w:sz w:val="22"/>
          <w:szCs w:val="22"/>
          <w:highlight w:val="white"/>
        </w:rPr>
        <w:t>URBANIZADORA MARVAL S.A.S</w:t>
      </w:r>
      <w:r w:rsidRPr="001075B4">
        <w:rPr>
          <w:rFonts w:ascii="Arial" w:eastAsia="Arial" w:hAnsi="Arial" w:cs="Arial"/>
          <w:b/>
          <w:bCs/>
          <w:sz w:val="22"/>
          <w:szCs w:val="22"/>
        </w:rPr>
        <w:t>,</w:t>
      </w:r>
      <w:r w:rsidRPr="001075B4">
        <w:rPr>
          <w:rFonts w:ascii="Arial" w:eastAsia="Arial" w:hAnsi="Arial" w:cs="Arial"/>
          <w:sz w:val="22"/>
          <w:szCs w:val="22"/>
        </w:rPr>
        <w:t xml:space="preserve"> ha sido objeto de multas sucesivas por estos mismos hechos (y se encuentr</w:t>
      </w:r>
      <w:r w:rsidR="001075B4">
        <w:rPr>
          <w:rFonts w:ascii="Arial" w:eastAsia="Arial" w:hAnsi="Arial" w:cs="Arial"/>
          <w:sz w:val="22"/>
          <w:szCs w:val="22"/>
        </w:rPr>
        <w:t>a</w:t>
      </w:r>
      <w:r w:rsidRPr="001075B4">
        <w:rPr>
          <w:rFonts w:ascii="Arial" w:eastAsia="Arial" w:hAnsi="Arial" w:cs="Arial"/>
          <w:sz w:val="22"/>
          <w:szCs w:val="22"/>
        </w:rPr>
        <w:t xml:space="preserve">n ejecutoriadas) </w:t>
      </w:r>
      <w:r w:rsidR="001075B4">
        <w:rPr>
          <w:rFonts w:ascii="Arial" w:eastAsia="Arial" w:hAnsi="Arial" w:cs="Arial"/>
          <w:sz w:val="22"/>
          <w:szCs w:val="22"/>
        </w:rPr>
        <w:t xml:space="preserve">en tanto se </w:t>
      </w:r>
      <w:r w:rsidR="003C79BF">
        <w:rPr>
          <w:rFonts w:ascii="Arial" w:eastAsia="Arial" w:hAnsi="Arial" w:cs="Arial"/>
          <w:sz w:val="22"/>
          <w:szCs w:val="22"/>
        </w:rPr>
        <w:t>registra</w:t>
      </w:r>
      <w:r w:rsidRPr="001075B4">
        <w:rPr>
          <w:rFonts w:ascii="Arial" w:eastAsia="Arial" w:hAnsi="Arial" w:cs="Arial"/>
          <w:sz w:val="22"/>
          <w:szCs w:val="22"/>
        </w:rPr>
        <w:t xml:space="preserve"> </w:t>
      </w:r>
      <w:r w:rsidR="001075B4" w:rsidRPr="001075B4">
        <w:rPr>
          <w:rFonts w:ascii="Arial" w:eastAsia="Arial" w:hAnsi="Arial" w:cs="Arial"/>
          <w:sz w:val="22"/>
          <w:szCs w:val="22"/>
        </w:rPr>
        <w:t>la Resolución</w:t>
      </w:r>
      <w:r w:rsidRPr="001075B4">
        <w:rPr>
          <w:rFonts w:ascii="Arial" w:eastAsia="Arial" w:hAnsi="Arial" w:cs="Arial"/>
          <w:sz w:val="22"/>
          <w:szCs w:val="22"/>
        </w:rPr>
        <w:t xml:space="preserve"> No. 2173 del 07 de octubre de 2019, “</w:t>
      </w:r>
      <w:r w:rsidRPr="001075B4">
        <w:rPr>
          <w:rFonts w:ascii="Arial" w:eastAsia="Arial" w:hAnsi="Arial" w:cs="Arial"/>
          <w:i/>
          <w:iCs/>
          <w:sz w:val="22"/>
          <w:szCs w:val="22"/>
        </w:rPr>
        <w:t>Por la cual se impone una sanción y se imparte una orden</w:t>
      </w:r>
      <w:r w:rsidRPr="001075B4">
        <w:rPr>
          <w:rFonts w:ascii="Arial" w:eastAsia="Arial" w:hAnsi="Arial" w:cs="Arial"/>
          <w:sz w:val="22"/>
          <w:szCs w:val="22"/>
        </w:rPr>
        <w:t xml:space="preserve">” y la </w:t>
      </w:r>
      <w:r w:rsidRPr="001075B4">
        <w:rPr>
          <w:rFonts w:ascii="Arial" w:eastAsia="Arial" w:hAnsi="Arial" w:cs="Arial"/>
          <w:sz w:val="22"/>
          <w:szCs w:val="22"/>
        </w:rPr>
        <w:lastRenderedPageBreak/>
        <w:t xml:space="preserve">Resolución No. 2785 del 23 de noviembre de 2023 </w:t>
      </w:r>
      <w:r w:rsidRPr="001075B4">
        <w:rPr>
          <w:rFonts w:ascii="Arial" w:eastAsia="Arial" w:hAnsi="Arial" w:cs="Arial"/>
          <w:i/>
          <w:iCs/>
          <w:sz w:val="22"/>
          <w:szCs w:val="22"/>
        </w:rPr>
        <w:t>“por la cual se impone una multa por incumplimiento de una orden”.</w:t>
      </w:r>
    </w:p>
    <w:p w14:paraId="5859A0C0" w14:textId="77777777" w:rsidR="00666017" w:rsidRDefault="00666017">
      <w:pPr>
        <w:jc w:val="both"/>
        <w:rPr>
          <w:rFonts w:ascii="Arial" w:eastAsia="Arial" w:hAnsi="Arial" w:cs="Arial"/>
          <w:sz w:val="22"/>
          <w:szCs w:val="22"/>
        </w:rPr>
      </w:pPr>
    </w:p>
    <w:p w14:paraId="5859A0C1" w14:textId="77777777" w:rsidR="00666017" w:rsidRPr="003C79BF" w:rsidRDefault="00E73BB4">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 xml:space="preserve">No se observa en el desarrollo de </w:t>
      </w:r>
      <w:r w:rsidRPr="003C79BF">
        <w:rPr>
          <w:rFonts w:ascii="Arial" w:eastAsia="Arial" w:hAnsi="Arial" w:cs="Arial"/>
          <w:sz w:val="22"/>
          <w:szCs w:val="22"/>
        </w:rPr>
        <w:t xml:space="preserve">la actuación administrativa de seguimiento que la sociedad enajenadora </w:t>
      </w:r>
      <w:r w:rsidRPr="003C79BF">
        <w:rPr>
          <w:rFonts w:ascii="Arial" w:eastAsia="Arial" w:hAnsi="Arial" w:cs="Arial"/>
          <w:sz w:val="22"/>
          <w:szCs w:val="22"/>
          <w:highlight w:val="white"/>
        </w:rPr>
        <w:t>URBANIZADORA MARVAL S.A.S</w:t>
      </w:r>
      <w:r w:rsidRPr="003C79BF">
        <w:rPr>
          <w:rFonts w:ascii="Arial" w:eastAsia="Arial" w:hAnsi="Arial" w:cs="Arial"/>
          <w:b/>
          <w:bCs/>
          <w:sz w:val="22"/>
          <w:szCs w:val="22"/>
        </w:rPr>
        <w:t>,</w:t>
      </w:r>
      <w:r w:rsidRPr="003C79BF">
        <w:rPr>
          <w:rFonts w:ascii="Arial" w:eastAsia="Arial" w:hAnsi="Arial" w:cs="Arial"/>
          <w:sz w:val="22"/>
          <w:szCs w:val="22"/>
        </w:rPr>
        <w:t xml:space="preserve"> incurriera en alguna conducta que implicara resistencia o que obstruyera el desarrollo de la presente investigación, por lo que este criterio no resulta aplicable para graduar la sanción a imponer.</w:t>
      </w:r>
    </w:p>
    <w:p w14:paraId="5859A0C2" w14:textId="77777777" w:rsidR="00666017" w:rsidRDefault="00666017">
      <w:pPr>
        <w:jc w:val="both"/>
        <w:rPr>
          <w:rFonts w:ascii="Arial" w:eastAsia="Arial" w:hAnsi="Arial" w:cs="Arial"/>
          <w:b/>
          <w:bCs/>
          <w:sz w:val="22"/>
          <w:szCs w:val="22"/>
        </w:rPr>
      </w:pPr>
    </w:p>
    <w:p w14:paraId="5859A0C3" w14:textId="77777777" w:rsidR="00666017" w:rsidRDefault="00E73BB4">
      <w:pPr>
        <w:jc w:val="both"/>
        <w:rPr>
          <w:rFonts w:ascii="Arial" w:eastAsia="Arial" w:hAnsi="Arial" w:cs="Arial"/>
          <w:b/>
          <w:bCs/>
          <w:color w:val="FF9900"/>
          <w:sz w:val="22"/>
          <w:szCs w:val="22"/>
        </w:rPr>
      </w:pPr>
      <w:r>
        <w:rPr>
          <w:rFonts w:ascii="Arial" w:eastAsia="Arial" w:hAnsi="Arial" w:cs="Arial"/>
          <w:b/>
          <w:bCs/>
          <w:sz w:val="22"/>
          <w:szCs w:val="22"/>
        </w:rPr>
        <w:t xml:space="preserve">Utilización de </w:t>
      </w:r>
      <w:r w:rsidRPr="003C79BF">
        <w:rPr>
          <w:rFonts w:ascii="Arial" w:eastAsia="Arial" w:hAnsi="Arial" w:cs="Arial"/>
          <w:b/>
          <w:bCs/>
          <w:sz w:val="22"/>
          <w:szCs w:val="22"/>
        </w:rPr>
        <w:t>medios fraudulentos o utilización de persona interpuesta para ocultar la infracción u ocultar sus efectos:</w:t>
      </w:r>
      <w:r w:rsidRPr="003C79BF">
        <w:rPr>
          <w:rFonts w:ascii="Arial" w:eastAsia="Arial" w:hAnsi="Arial" w:cs="Arial"/>
          <w:sz w:val="22"/>
          <w:szCs w:val="22"/>
        </w:rPr>
        <w:t xml:space="preserve"> No se evidenció que la sociedad enajenadora</w:t>
      </w:r>
      <w:r w:rsidRPr="003C79BF">
        <w:rPr>
          <w:rFonts w:ascii="Arial" w:eastAsia="Arial" w:hAnsi="Arial" w:cs="Arial"/>
          <w:sz w:val="24"/>
          <w:szCs w:val="24"/>
          <w:highlight w:val="white"/>
        </w:rPr>
        <w:t xml:space="preserve"> </w:t>
      </w:r>
      <w:r w:rsidRPr="003C79BF">
        <w:rPr>
          <w:rFonts w:ascii="Arial" w:eastAsia="Arial" w:hAnsi="Arial" w:cs="Arial"/>
          <w:sz w:val="22"/>
          <w:szCs w:val="22"/>
          <w:highlight w:val="white"/>
        </w:rPr>
        <w:t>URBANIZADORA MARVAL S.A.S</w:t>
      </w:r>
      <w:r w:rsidRPr="003C79BF">
        <w:rPr>
          <w:rFonts w:ascii="Arial" w:eastAsia="Arial" w:hAnsi="Arial" w:cs="Arial"/>
          <w:sz w:val="22"/>
          <w:szCs w:val="22"/>
        </w:rPr>
        <w:t>, haya propiciado o utilizado alguna maniobra fraudulenta para ocultar la comisión y consecuencias de la infracción que se le imputó, por lo que este criterio no resulta aplicable para graduar la sanción a imponer.</w:t>
      </w:r>
    </w:p>
    <w:p w14:paraId="5859A0C4" w14:textId="77777777" w:rsidR="00666017" w:rsidRDefault="00666017">
      <w:pPr>
        <w:jc w:val="both"/>
        <w:rPr>
          <w:rFonts w:ascii="Arial" w:eastAsia="Arial" w:hAnsi="Arial" w:cs="Arial"/>
          <w:sz w:val="22"/>
          <w:szCs w:val="22"/>
        </w:rPr>
      </w:pPr>
    </w:p>
    <w:p w14:paraId="5859A0C5" w14:textId="77777777" w:rsidR="00666017" w:rsidRDefault="00E73BB4">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5859A0C6" w14:textId="77777777" w:rsidR="00666017" w:rsidRPr="003C79BF" w:rsidRDefault="00666017">
      <w:pPr>
        <w:jc w:val="both"/>
        <w:rPr>
          <w:rFonts w:ascii="Arial" w:eastAsia="Arial" w:hAnsi="Arial" w:cs="Arial"/>
          <w:sz w:val="22"/>
          <w:szCs w:val="22"/>
        </w:rPr>
      </w:pPr>
    </w:p>
    <w:p w14:paraId="5859A0C7" w14:textId="77777777" w:rsidR="00666017" w:rsidRPr="003C79BF" w:rsidRDefault="00E73BB4">
      <w:pPr>
        <w:jc w:val="both"/>
        <w:rPr>
          <w:rFonts w:ascii="Arial" w:eastAsia="Arial" w:hAnsi="Arial" w:cs="Arial"/>
          <w:sz w:val="22"/>
          <w:szCs w:val="22"/>
        </w:rPr>
      </w:pPr>
      <w:r w:rsidRPr="003C79BF">
        <w:rPr>
          <w:rFonts w:ascii="Arial" w:eastAsia="Arial" w:hAnsi="Arial" w:cs="Arial"/>
          <w:sz w:val="22"/>
          <w:szCs w:val="22"/>
        </w:rPr>
        <w:t xml:space="preserve">Bajo este entendido, se hace necesario resaltar, que en la presente actuación administrativa de seguimiento se evidenció que la sociedad enajenadora </w:t>
      </w:r>
      <w:r w:rsidRPr="003C79BF">
        <w:rPr>
          <w:rFonts w:ascii="Arial" w:eastAsia="Arial" w:hAnsi="Arial" w:cs="Arial"/>
          <w:sz w:val="22"/>
          <w:szCs w:val="22"/>
          <w:highlight w:val="white"/>
        </w:rPr>
        <w:t xml:space="preserve">URBANIZADORA MARVAL S.A.S </w:t>
      </w:r>
      <w:r w:rsidRPr="003C79BF">
        <w:rPr>
          <w:rFonts w:ascii="Arial" w:eastAsia="Arial" w:hAnsi="Arial" w:cs="Arial"/>
          <w:sz w:val="22"/>
          <w:szCs w:val="22"/>
        </w:rPr>
        <w:t>no logró demostrar un grado de prudencia y diligencia con el que se hayan atendido los deberes, en tanto no allegó prueba que demuestre actividades encaminadas a la subsanación de los hechos establecidos en la Resolución No. 2173 del 07 de octubre de 2019.</w:t>
      </w:r>
    </w:p>
    <w:p w14:paraId="5859A0C8" w14:textId="77777777" w:rsidR="00666017" w:rsidRDefault="00666017">
      <w:pPr>
        <w:jc w:val="both"/>
        <w:rPr>
          <w:rFonts w:ascii="Arial" w:eastAsia="Arial" w:hAnsi="Arial" w:cs="Arial"/>
          <w:color w:val="FF9900"/>
          <w:sz w:val="22"/>
          <w:szCs w:val="22"/>
        </w:rPr>
      </w:pPr>
    </w:p>
    <w:p w14:paraId="5859A0C9" w14:textId="77777777" w:rsidR="00666017" w:rsidRPr="003C79BF" w:rsidRDefault="00E73BB4">
      <w:pPr>
        <w:jc w:val="both"/>
        <w:rPr>
          <w:rFonts w:ascii="Arial" w:eastAsia="Arial" w:hAnsi="Arial" w:cs="Arial"/>
          <w:sz w:val="22"/>
          <w:szCs w:val="22"/>
        </w:rPr>
      </w:pPr>
      <w:r>
        <w:rPr>
          <w:rFonts w:ascii="Arial" w:eastAsia="Arial" w:hAnsi="Arial" w:cs="Arial"/>
          <w:b/>
          <w:bCs/>
          <w:sz w:val="22"/>
          <w:szCs w:val="22"/>
        </w:rPr>
        <w:t xml:space="preserve">Renuencia o </w:t>
      </w:r>
      <w:r w:rsidRPr="003C79BF">
        <w:rPr>
          <w:rFonts w:ascii="Arial" w:eastAsia="Arial" w:hAnsi="Arial" w:cs="Arial"/>
          <w:b/>
          <w:bCs/>
          <w:sz w:val="22"/>
          <w:szCs w:val="22"/>
        </w:rPr>
        <w:t>desacato en el cumplimiento de las órdenes impartidas por la autoridad competente:</w:t>
      </w:r>
      <w:r w:rsidRPr="003C79BF">
        <w:rPr>
          <w:rFonts w:ascii="Arial" w:eastAsia="Arial" w:hAnsi="Arial" w:cs="Arial"/>
          <w:sz w:val="22"/>
          <w:szCs w:val="22"/>
        </w:rPr>
        <w:t xml:space="preserve"> En el curso de la actuación administrativa de seguimiento se evidencia que la sociedad enajenadora </w:t>
      </w:r>
      <w:r w:rsidRPr="003C79BF">
        <w:rPr>
          <w:rFonts w:ascii="Arial" w:eastAsia="Arial" w:hAnsi="Arial" w:cs="Arial"/>
          <w:sz w:val="22"/>
          <w:szCs w:val="22"/>
          <w:highlight w:val="white"/>
        </w:rPr>
        <w:t>URBANIZADORA MARVAL S.A.S</w:t>
      </w:r>
      <w:r w:rsidRPr="003C79BF">
        <w:rPr>
          <w:rFonts w:ascii="Arial" w:eastAsia="Arial" w:hAnsi="Arial" w:cs="Arial"/>
          <w:sz w:val="22"/>
          <w:szCs w:val="22"/>
        </w:rPr>
        <w:t>, ha incumplido la orden de hacer impuesta en la Resolución No. 2173 del 07 de octubre de 2019, impartida por este Despacho, razón por la cual, la acá sancionado se encuentra inmersa en esta conducta.</w:t>
      </w:r>
    </w:p>
    <w:p w14:paraId="5859A0CA" w14:textId="77777777" w:rsidR="00666017" w:rsidRPr="003C79BF" w:rsidRDefault="00666017">
      <w:pPr>
        <w:jc w:val="both"/>
        <w:rPr>
          <w:rFonts w:ascii="Arial" w:eastAsia="Arial" w:hAnsi="Arial" w:cs="Arial"/>
          <w:sz w:val="22"/>
          <w:szCs w:val="22"/>
        </w:rPr>
      </w:pPr>
    </w:p>
    <w:p w14:paraId="5859A0CB" w14:textId="77777777" w:rsidR="00666017" w:rsidRPr="003C79BF" w:rsidRDefault="00E73BB4">
      <w:pPr>
        <w:jc w:val="both"/>
        <w:rPr>
          <w:rFonts w:ascii="Arial" w:eastAsia="Arial" w:hAnsi="Arial" w:cs="Arial"/>
          <w:sz w:val="22"/>
          <w:szCs w:val="22"/>
        </w:rPr>
      </w:pPr>
      <w:r w:rsidRPr="003C79BF">
        <w:rPr>
          <w:rFonts w:ascii="Arial" w:eastAsia="Arial" w:hAnsi="Arial" w:cs="Arial"/>
          <w:b/>
          <w:bCs/>
          <w:sz w:val="22"/>
          <w:szCs w:val="22"/>
        </w:rPr>
        <w:t>Reconocimiento o aceptación expresa de la infracción antes del decreto de pruebas</w:t>
      </w:r>
      <w:r w:rsidRPr="003C79BF">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2173 del 07 de octubre de 2019, razón por la cual, este criterio no resulta aplicable en la presente instancia.</w:t>
      </w:r>
    </w:p>
    <w:p w14:paraId="5859A0CC" w14:textId="77777777" w:rsidR="00666017" w:rsidRDefault="00666017">
      <w:pPr>
        <w:jc w:val="both"/>
        <w:rPr>
          <w:rFonts w:ascii="Arial" w:eastAsia="Arial" w:hAnsi="Arial" w:cs="Arial"/>
          <w:sz w:val="22"/>
          <w:szCs w:val="22"/>
          <w:highlight w:val="white"/>
        </w:rPr>
      </w:pPr>
    </w:p>
    <w:p w14:paraId="5859A0CD" w14:textId="77777777" w:rsidR="00666017" w:rsidRDefault="00E73BB4">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5859A0CE" w14:textId="77777777" w:rsidR="00666017" w:rsidRDefault="00666017">
      <w:pPr>
        <w:tabs>
          <w:tab w:val="left" w:pos="5982"/>
        </w:tabs>
        <w:jc w:val="both"/>
        <w:rPr>
          <w:rFonts w:ascii="Arial" w:eastAsia="Arial" w:hAnsi="Arial" w:cs="Arial"/>
          <w:sz w:val="22"/>
          <w:szCs w:val="22"/>
          <w:highlight w:val="white"/>
        </w:rPr>
      </w:pPr>
    </w:p>
    <w:p w14:paraId="5859A0CF" w14:textId="77777777" w:rsidR="00666017" w:rsidRDefault="00E73BB4">
      <w:pPr>
        <w:jc w:val="both"/>
        <w:rPr>
          <w:rFonts w:ascii="Arial" w:eastAsia="Arial" w:hAnsi="Arial" w:cs="Arial"/>
          <w:sz w:val="22"/>
          <w:szCs w:val="22"/>
          <w:highlight w:val="white"/>
        </w:rPr>
      </w:pPr>
      <w:r>
        <w:rPr>
          <w:rFonts w:ascii="Arial" w:eastAsia="Arial" w:hAnsi="Arial" w:cs="Arial"/>
          <w:sz w:val="22"/>
          <w:szCs w:val="22"/>
          <w:highlight w:val="white"/>
        </w:rPr>
        <w:lastRenderedPageBreak/>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5859A0D0" w14:textId="77777777" w:rsidR="00666017" w:rsidRDefault="00666017">
      <w:pPr>
        <w:jc w:val="both"/>
        <w:rPr>
          <w:rFonts w:ascii="Arial" w:eastAsia="Arial" w:hAnsi="Arial" w:cs="Arial"/>
          <w:sz w:val="22"/>
          <w:szCs w:val="22"/>
          <w:highlight w:val="white"/>
        </w:rPr>
      </w:pPr>
    </w:p>
    <w:p w14:paraId="5859A0D1" w14:textId="77777777" w:rsidR="00666017" w:rsidRDefault="00E73BB4">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5859A0D2" w14:textId="77777777" w:rsidR="00666017" w:rsidRDefault="00666017">
      <w:pPr>
        <w:jc w:val="both"/>
        <w:rPr>
          <w:rFonts w:ascii="Arial" w:eastAsia="Arial" w:hAnsi="Arial" w:cs="Arial"/>
          <w:sz w:val="22"/>
          <w:szCs w:val="22"/>
          <w:highlight w:val="white"/>
        </w:rPr>
      </w:pPr>
    </w:p>
    <w:p w14:paraId="5859A0D3" w14:textId="77777777" w:rsidR="00666017" w:rsidRDefault="00E73BB4">
      <w:pPr>
        <w:jc w:val="both"/>
        <w:rPr>
          <w:rFonts w:ascii="Arial" w:eastAsia="Arial" w:hAnsi="Arial" w:cs="Arial"/>
          <w:sz w:val="22"/>
          <w:szCs w:val="22"/>
          <w:highlight w:val="white"/>
        </w:rPr>
      </w:pPr>
      <w:r>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5859A0D4" w14:textId="77777777" w:rsidR="00666017" w:rsidRDefault="00666017">
      <w:pPr>
        <w:jc w:val="both"/>
        <w:rPr>
          <w:rFonts w:ascii="Arial" w:eastAsia="Arial" w:hAnsi="Arial" w:cs="Arial"/>
          <w:sz w:val="22"/>
          <w:szCs w:val="22"/>
          <w:highlight w:val="white"/>
        </w:rPr>
      </w:pPr>
    </w:p>
    <w:p w14:paraId="5859A0D5" w14:textId="77777777" w:rsidR="00666017" w:rsidRDefault="00E73BB4">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5859A0D6" w14:textId="77777777" w:rsidR="00666017" w:rsidRPr="005003DB" w:rsidRDefault="00666017">
      <w:pPr>
        <w:tabs>
          <w:tab w:val="left" w:pos="4253"/>
          <w:tab w:val="right" w:pos="8504"/>
        </w:tabs>
        <w:jc w:val="both"/>
        <w:rPr>
          <w:rFonts w:ascii="Arial" w:eastAsia="Arial" w:hAnsi="Arial" w:cs="Arial"/>
          <w:sz w:val="22"/>
          <w:szCs w:val="22"/>
        </w:rPr>
      </w:pPr>
    </w:p>
    <w:p w14:paraId="1A0AE924" w14:textId="77777777" w:rsidR="00026A53" w:rsidRDefault="00026A53" w:rsidP="00026A53">
      <w:pPr>
        <w:jc w:val="center"/>
        <w:rPr>
          <w:rFonts w:ascii="Arial" w:eastAsia="Arial" w:hAnsi="Arial" w:cs="Arial"/>
          <w:sz w:val="22"/>
          <w:szCs w:val="22"/>
        </w:rPr>
      </w:pPr>
      <w:r>
        <w:rPr>
          <w:rFonts w:ascii="Arial" w:eastAsia="Arial" w:hAnsi="Arial" w:cs="Arial"/>
          <w:b/>
          <w:bCs/>
          <w:sz w:val="22"/>
          <w:szCs w:val="22"/>
        </w:rPr>
        <w:t xml:space="preserve">        (</w:t>
      </w:r>
      <w:r>
        <w:rPr>
          <w:rFonts w:ascii="Arial" w:eastAsia="Arial" w:hAnsi="Arial" w:cs="Arial"/>
          <w:sz w:val="22"/>
          <w:szCs w:val="22"/>
        </w:rPr>
        <w:t>IPC-F) 155,73</w:t>
      </w:r>
    </w:p>
    <w:p w14:paraId="2F9EC8F2" w14:textId="77777777" w:rsidR="00026A53" w:rsidRDefault="00026A53" w:rsidP="00026A53">
      <w:pPr>
        <w:jc w:val="center"/>
        <w:rPr>
          <w:rFonts w:ascii="Arial" w:eastAsia="Arial" w:hAnsi="Arial" w:cs="Arial"/>
          <w:sz w:val="22"/>
          <w:szCs w:val="22"/>
        </w:rPr>
      </w:pPr>
      <w:r>
        <w:rPr>
          <w:rFonts w:ascii="Arial" w:eastAsia="Arial" w:hAnsi="Arial" w:cs="Arial"/>
          <w:sz w:val="22"/>
          <w:szCs w:val="22"/>
        </w:rPr>
        <w:t>VP= (VH) $500.000 --------------------------- = $112.847.826</w:t>
      </w:r>
    </w:p>
    <w:p w14:paraId="798FAE99" w14:textId="77777777" w:rsidR="00026A53" w:rsidRDefault="00026A53" w:rsidP="00026A53">
      <w:pPr>
        <w:jc w:val="center"/>
        <w:rPr>
          <w:rFonts w:ascii="Arial" w:eastAsia="Arial" w:hAnsi="Arial" w:cs="Arial"/>
          <w:sz w:val="22"/>
          <w:szCs w:val="22"/>
        </w:rPr>
      </w:pPr>
      <w:r>
        <w:rPr>
          <w:rFonts w:ascii="Arial" w:eastAsia="Arial" w:hAnsi="Arial" w:cs="Arial"/>
          <w:sz w:val="22"/>
          <w:szCs w:val="22"/>
        </w:rPr>
        <w:t xml:space="preserve">       (IPC-I) 0,69</w:t>
      </w:r>
    </w:p>
    <w:p w14:paraId="182A16C0" w14:textId="77777777" w:rsidR="00026A53" w:rsidRDefault="00026A53" w:rsidP="00026A53">
      <w:pPr>
        <w:widowControl w:val="0"/>
        <w:tabs>
          <w:tab w:val="left" w:pos="4253"/>
        </w:tabs>
        <w:jc w:val="both"/>
        <w:rPr>
          <w:rFonts w:ascii="Arial" w:eastAsia="Arial" w:hAnsi="Arial" w:cs="Arial"/>
          <w:sz w:val="22"/>
          <w:szCs w:val="22"/>
        </w:rPr>
      </w:pPr>
    </w:p>
    <w:p w14:paraId="21B77E45" w14:textId="77777777" w:rsidR="00026A53" w:rsidRDefault="00026A53" w:rsidP="00026A53">
      <w:pPr>
        <w:widowControl w:val="0"/>
        <w:tabs>
          <w:tab w:val="left" w:pos="4253"/>
        </w:tabs>
        <w:jc w:val="both"/>
        <w:rPr>
          <w:rFonts w:ascii="Arial" w:eastAsia="Arial" w:hAnsi="Arial" w:cs="Arial"/>
          <w:sz w:val="22"/>
          <w:szCs w:val="22"/>
        </w:rPr>
      </w:pPr>
      <w:r>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http://www.dane.gov.co/.</w:t>
      </w:r>
    </w:p>
    <w:p w14:paraId="5607DD22" w14:textId="77777777" w:rsidR="00026A53" w:rsidRDefault="00026A53" w:rsidP="00026A53">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lastRenderedPageBreak/>
        <w:t>Por lo tanto, de acuerdo con la fórmula enunciada anteriormente, el valor correspondiente a los DIEZ MIL PESOS ($10.000) M/CTE, que indexados a la fecha corresponden a DOS MILLONES DOSCIENTOS CINCUENTA Y SEIS MIL NOVECIENTOS CINCUENTA Y SIETE PESOS ($2.256.957) M/CTE, y los QUINIENTOS MIL PESOS ($500.000) M/CTE, que corresponden a CIENTO DOCE MILLONES OCHOCIENTOS CUARENTA Y SIETE MIL OCHOCIENTOS VEINTISÉIS PESOS ($112.847.826) M/CTE, lo anterior nos ilustra respecto de los límites de la sanción, más no respecto de la multa a imponer.</w:t>
      </w:r>
    </w:p>
    <w:p w14:paraId="5859A0DE" w14:textId="77777777" w:rsidR="00666017" w:rsidRDefault="00666017">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5859A0DF" w14:textId="63F2D029" w:rsidR="00666017" w:rsidRDefault="00E73BB4">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w:t>
      </w:r>
      <w:r w:rsidRPr="00E741A1">
        <w:rPr>
          <w:rFonts w:ascii="Arial" w:eastAsia="Arial" w:hAnsi="Arial" w:cs="Arial"/>
          <w:sz w:val="22"/>
          <w:szCs w:val="22"/>
          <w:highlight w:val="white"/>
        </w:rPr>
        <w:t xml:space="preserve">criterios de razonabilidad previstos en el artículo 50 de la Ley 1437 de 2011, esta Dirección impondrá sanción </w:t>
      </w:r>
      <w:r w:rsidRPr="00E741A1">
        <w:rPr>
          <w:rFonts w:ascii="Arial" w:eastAsia="Arial" w:hAnsi="Arial" w:cs="Arial"/>
          <w:sz w:val="22"/>
          <w:szCs w:val="22"/>
        </w:rPr>
        <w:t>por valor de VEINTISIETE MIL SETECIENTOS CINCUENTA PESOS ($27.</w:t>
      </w:r>
      <w:r w:rsidR="00E741A1" w:rsidRPr="00E741A1">
        <w:rPr>
          <w:rFonts w:ascii="Arial" w:eastAsia="Arial" w:hAnsi="Arial" w:cs="Arial"/>
          <w:sz w:val="22"/>
          <w:szCs w:val="22"/>
        </w:rPr>
        <w:t>7</w:t>
      </w:r>
      <w:r w:rsidRPr="00E741A1">
        <w:rPr>
          <w:rFonts w:ascii="Arial" w:eastAsia="Arial" w:hAnsi="Arial" w:cs="Arial"/>
          <w:sz w:val="22"/>
          <w:szCs w:val="22"/>
        </w:rPr>
        <w:t xml:space="preserve">50) M/CTE., debiendo ser indexados según lo dicho y la formula anteriormente enunciada, así: </w:t>
      </w:r>
    </w:p>
    <w:p w14:paraId="5859A0E0" w14:textId="77777777" w:rsidR="00666017" w:rsidRPr="007F65E3" w:rsidRDefault="00666017">
      <w:pPr>
        <w:jc w:val="both"/>
        <w:rPr>
          <w:rFonts w:ascii="Arial" w:eastAsia="Arial" w:hAnsi="Arial" w:cs="Arial"/>
          <w:sz w:val="22"/>
          <w:szCs w:val="22"/>
        </w:rPr>
      </w:pPr>
    </w:p>
    <w:p w14:paraId="5859A0E1" w14:textId="40EA599C" w:rsidR="00666017" w:rsidRPr="00983A22" w:rsidRDefault="00E73BB4">
      <w:pPr>
        <w:jc w:val="center"/>
        <w:rPr>
          <w:rFonts w:ascii="Arial" w:eastAsia="Arial" w:hAnsi="Arial" w:cs="Arial"/>
          <w:sz w:val="22"/>
          <w:szCs w:val="22"/>
          <w:lang w:val="es-CO"/>
        </w:rPr>
      </w:pPr>
      <w:r w:rsidRPr="007F65E3">
        <w:rPr>
          <w:rFonts w:ascii="Arial" w:eastAsia="Arial" w:hAnsi="Arial" w:cs="Arial"/>
          <w:sz w:val="22"/>
          <w:szCs w:val="22"/>
        </w:rPr>
        <w:t xml:space="preserve">        </w:t>
      </w:r>
      <w:r w:rsidRPr="00983A22">
        <w:rPr>
          <w:rFonts w:ascii="Arial" w:eastAsia="Arial" w:hAnsi="Arial" w:cs="Arial"/>
          <w:sz w:val="22"/>
          <w:szCs w:val="22"/>
          <w:lang w:val="es-CO"/>
        </w:rPr>
        <w:t>(IPC-F) 15</w:t>
      </w:r>
      <w:r w:rsidR="00026A53">
        <w:rPr>
          <w:rFonts w:ascii="Arial" w:eastAsia="Arial" w:hAnsi="Arial" w:cs="Arial"/>
          <w:sz w:val="22"/>
          <w:szCs w:val="22"/>
          <w:lang w:val="es-CO"/>
        </w:rPr>
        <w:t>5</w:t>
      </w:r>
      <w:r w:rsidR="00E741A1" w:rsidRPr="00983A22">
        <w:rPr>
          <w:rFonts w:ascii="Arial" w:eastAsia="Arial" w:hAnsi="Arial" w:cs="Arial"/>
          <w:sz w:val="22"/>
          <w:szCs w:val="22"/>
          <w:lang w:val="es-CO"/>
        </w:rPr>
        <w:t>,</w:t>
      </w:r>
      <w:r w:rsidR="00026A53">
        <w:rPr>
          <w:rFonts w:ascii="Arial" w:eastAsia="Arial" w:hAnsi="Arial" w:cs="Arial"/>
          <w:sz w:val="22"/>
          <w:szCs w:val="22"/>
          <w:lang w:val="es-CO"/>
        </w:rPr>
        <w:t>72</w:t>
      </w:r>
    </w:p>
    <w:p w14:paraId="5859A0E2" w14:textId="6274F885" w:rsidR="00666017" w:rsidRPr="00A95BB6" w:rsidRDefault="00E73BB4">
      <w:pPr>
        <w:jc w:val="center"/>
        <w:rPr>
          <w:rFonts w:ascii="Arial" w:eastAsia="Arial" w:hAnsi="Arial" w:cs="Arial"/>
          <w:sz w:val="22"/>
          <w:szCs w:val="22"/>
          <w:lang w:val="es-CO"/>
        </w:rPr>
      </w:pPr>
      <w:r w:rsidRPr="00983A22">
        <w:rPr>
          <w:rFonts w:ascii="Arial" w:eastAsia="Arial" w:hAnsi="Arial" w:cs="Arial"/>
          <w:sz w:val="22"/>
          <w:szCs w:val="22"/>
          <w:lang w:val="es-CO"/>
        </w:rPr>
        <w:t>VP= (VH) $</w:t>
      </w:r>
      <w:r w:rsidR="007F65E3" w:rsidRPr="00983A22">
        <w:rPr>
          <w:rFonts w:ascii="Arial" w:eastAsia="Arial" w:hAnsi="Arial" w:cs="Arial"/>
          <w:sz w:val="22"/>
          <w:szCs w:val="22"/>
          <w:lang w:val="es-CO"/>
        </w:rPr>
        <w:t>27.750 -------</w:t>
      </w:r>
      <w:r w:rsidRPr="00983A22">
        <w:rPr>
          <w:rFonts w:ascii="Arial" w:eastAsia="Arial" w:hAnsi="Arial" w:cs="Arial"/>
          <w:sz w:val="22"/>
          <w:szCs w:val="22"/>
          <w:lang w:val="es-CO"/>
        </w:rPr>
        <w:t xml:space="preserve">-------------------------- = </w:t>
      </w:r>
      <w:r w:rsidRPr="00A95BB6">
        <w:rPr>
          <w:rFonts w:ascii="Arial" w:eastAsia="Arial" w:hAnsi="Arial" w:cs="Arial"/>
          <w:sz w:val="22"/>
          <w:szCs w:val="22"/>
          <w:lang w:val="es-CO"/>
        </w:rPr>
        <w:t>$6.</w:t>
      </w:r>
      <w:r w:rsidR="00997F73" w:rsidRPr="00A95BB6">
        <w:rPr>
          <w:rFonts w:ascii="Arial" w:eastAsia="Arial" w:hAnsi="Arial" w:cs="Arial"/>
          <w:sz w:val="22"/>
          <w:szCs w:val="22"/>
          <w:lang w:val="es-CO"/>
        </w:rPr>
        <w:t>263.054</w:t>
      </w:r>
    </w:p>
    <w:p w14:paraId="5859A0E3" w14:textId="77777777" w:rsidR="00666017" w:rsidRPr="00A95BB6" w:rsidRDefault="00E73BB4">
      <w:pPr>
        <w:jc w:val="center"/>
        <w:rPr>
          <w:rFonts w:ascii="Arial" w:eastAsia="Arial" w:hAnsi="Arial" w:cs="Arial"/>
          <w:sz w:val="22"/>
          <w:szCs w:val="22"/>
          <w:lang w:val="es-CO"/>
        </w:rPr>
      </w:pPr>
      <w:r w:rsidRPr="00A95BB6">
        <w:rPr>
          <w:rFonts w:ascii="Arial" w:eastAsia="Arial" w:hAnsi="Arial" w:cs="Arial"/>
          <w:sz w:val="22"/>
          <w:szCs w:val="22"/>
          <w:lang w:val="es-CO"/>
        </w:rPr>
        <w:t xml:space="preserve">      (IPC-I) 0,69</w:t>
      </w:r>
    </w:p>
    <w:p w14:paraId="5859A0E4" w14:textId="77777777" w:rsidR="00666017" w:rsidRPr="00A95BB6" w:rsidRDefault="00666017">
      <w:pPr>
        <w:jc w:val="both"/>
        <w:rPr>
          <w:rFonts w:ascii="Arial" w:eastAsia="Arial" w:hAnsi="Arial" w:cs="Arial"/>
          <w:sz w:val="22"/>
          <w:szCs w:val="22"/>
          <w:lang w:val="es-CO"/>
        </w:rPr>
      </w:pPr>
    </w:p>
    <w:p w14:paraId="5859A0E5" w14:textId="46348054" w:rsidR="00666017" w:rsidRPr="00A95BB6" w:rsidRDefault="00E73BB4">
      <w:pPr>
        <w:jc w:val="both"/>
        <w:rPr>
          <w:rFonts w:ascii="Arial" w:eastAsia="Arial" w:hAnsi="Arial" w:cs="Arial"/>
          <w:sz w:val="22"/>
          <w:szCs w:val="22"/>
        </w:rPr>
      </w:pPr>
      <w:r w:rsidRPr="00A95BB6">
        <w:rPr>
          <w:rFonts w:ascii="Arial" w:eastAsia="Arial" w:hAnsi="Arial" w:cs="Arial"/>
          <w:sz w:val="22"/>
          <w:szCs w:val="22"/>
        </w:rPr>
        <w:t xml:space="preserve">Que, conforme a la liquidación antes citada, el valor de la multa a imponer a la sociedad enajenadora URBANIZADORA MARVAL S.A.S, identificada con el NIT. 830.012.053-3, por incumplimiento de la orden de hacer ya mencionada será de SEIS MILLONES </w:t>
      </w:r>
      <w:r w:rsidR="00997F73" w:rsidRPr="00A95BB6">
        <w:rPr>
          <w:rFonts w:ascii="Arial" w:eastAsia="Arial" w:hAnsi="Arial" w:cs="Arial"/>
          <w:sz w:val="22"/>
          <w:szCs w:val="22"/>
        </w:rPr>
        <w:t xml:space="preserve">DOSCIENTOS SESENTA Y TRES CINCUENTA Y CUATRO </w:t>
      </w:r>
      <w:r w:rsidRPr="00A95BB6">
        <w:rPr>
          <w:rFonts w:ascii="Arial" w:eastAsia="Arial" w:hAnsi="Arial" w:cs="Arial"/>
          <w:sz w:val="22"/>
          <w:szCs w:val="22"/>
        </w:rPr>
        <w:t>PESOS ($6.</w:t>
      </w:r>
      <w:r w:rsidR="00997F73" w:rsidRPr="00A95BB6">
        <w:rPr>
          <w:rFonts w:ascii="Arial" w:eastAsia="Arial" w:hAnsi="Arial" w:cs="Arial"/>
          <w:sz w:val="22"/>
          <w:szCs w:val="22"/>
        </w:rPr>
        <w:t>263.054</w:t>
      </w:r>
      <w:r w:rsidRPr="00A95BB6">
        <w:rPr>
          <w:rFonts w:ascii="Arial" w:eastAsia="Arial" w:hAnsi="Arial" w:cs="Arial"/>
          <w:sz w:val="22"/>
          <w:szCs w:val="22"/>
        </w:rPr>
        <w:t xml:space="preserve">) M/CTE., sin perjuicio de que vuelvan a ser impuestas nuevas multas de continuar en incumplimiento.    </w:t>
      </w:r>
    </w:p>
    <w:p w14:paraId="5859A0E6" w14:textId="77777777" w:rsidR="00666017" w:rsidRPr="00A95BB6" w:rsidRDefault="00666017">
      <w:pPr>
        <w:rPr>
          <w:rFonts w:ascii="Arial" w:eastAsia="Arial" w:hAnsi="Arial" w:cs="Arial"/>
          <w:b/>
          <w:bCs/>
          <w:sz w:val="22"/>
          <w:szCs w:val="22"/>
        </w:rPr>
      </w:pPr>
    </w:p>
    <w:p w14:paraId="5859A0E7" w14:textId="77777777" w:rsidR="00666017" w:rsidRPr="00A95BB6" w:rsidRDefault="00E73BB4">
      <w:pPr>
        <w:jc w:val="both"/>
        <w:rPr>
          <w:rFonts w:ascii="Arial" w:eastAsia="Arial" w:hAnsi="Arial" w:cs="Arial"/>
          <w:b/>
          <w:bCs/>
          <w:sz w:val="22"/>
          <w:szCs w:val="22"/>
        </w:rPr>
      </w:pPr>
      <w:r w:rsidRPr="00A95BB6">
        <w:rPr>
          <w:rFonts w:ascii="Arial" w:eastAsia="Arial" w:hAnsi="Arial" w:cs="Arial"/>
          <w:sz w:val="22"/>
          <w:szCs w:val="22"/>
        </w:rPr>
        <w:t>En mérito de lo expuesto este Despacho,</w:t>
      </w:r>
      <w:r w:rsidRPr="00A95BB6">
        <w:rPr>
          <w:rFonts w:ascii="Arial" w:eastAsia="Arial" w:hAnsi="Arial" w:cs="Arial"/>
          <w:b/>
          <w:bCs/>
          <w:sz w:val="22"/>
          <w:szCs w:val="22"/>
        </w:rPr>
        <w:t xml:space="preserve"> </w:t>
      </w:r>
    </w:p>
    <w:p w14:paraId="5859A0E8" w14:textId="77777777" w:rsidR="00666017" w:rsidRPr="00A95BB6" w:rsidRDefault="00666017">
      <w:pPr>
        <w:jc w:val="both"/>
        <w:rPr>
          <w:rFonts w:ascii="Arial" w:eastAsia="Arial" w:hAnsi="Arial" w:cs="Arial"/>
          <w:sz w:val="22"/>
          <w:szCs w:val="22"/>
        </w:rPr>
      </w:pPr>
    </w:p>
    <w:p w14:paraId="5859A0EB" w14:textId="72FF7DEA" w:rsidR="00666017" w:rsidRPr="00A95BB6" w:rsidRDefault="00E73BB4" w:rsidP="00731C0E">
      <w:pPr>
        <w:jc w:val="center"/>
        <w:rPr>
          <w:rFonts w:ascii="Arial" w:eastAsia="Arial" w:hAnsi="Arial" w:cs="Arial"/>
          <w:b/>
          <w:bCs/>
          <w:sz w:val="22"/>
          <w:szCs w:val="22"/>
        </w:rPr>
      </w:pPr>
      <w:r w:rsidRPr="00A95BB6">
        <w:rPr>
          <w:rFonts w:ascii="Arial" w:eastAsia="Arial" w:hAnsi="Arial" w:cs="Arial"/>
          <w:b/>
          <w:bCs/>
          <w:sz w:val="22"/>
          <w:szCs w:val="22"/>
        </w:rPr>
        <w:t>RESUELVE</w:t>
      </w:r>
    </w:p>
    <w:p w14:paraId="5859A0EC" w14:textId="77777777" w:rsidR="00666017" w:rsidRPr="00A95BB6" w:rsidRDefault="00666017">
      <w:pPr>
        <w:jc w:val="both"/>
        <w:rPr>
          <w:rFonts w:ascii="Arial" w:eastAsia="Arial" w:hAnsi="Arial" w:cs="Arial"/>
          <w:sz w:val="22"/>
          <w:szCs w:val="22"/>
        </w:rPr>
      </w:pPr>
    </w:p>
    <w:p w14:paraId="5859A0ED" w14:textId="1D4FA7A2" w:rsidR="00666017" w:rsidRPr="00731C0E" w:rsidRDefault="00E73BB4">
      <w:pPr>
        <w:jc w:val="both"/>
        <w:rPr>
          <w:rFonts w:ascii="Arial" w:eastAsia="Arial" w:hAnsi="Arial" w:cs="Arial"/>
          <w:sz w:val="22"/>
          <w:szCs w:val="22"/>
        </w:rPr>
      </w:pPr>
      <w:r w:rsidRPr="00A95BB6">
        <w:rPr>
          <w:rFonts w:ascii="Arial" w:eastAsia="Arial" w:hAnsi="Arial" w:cs="Arial"/>
          <w:b/>
          <w:bCs/>
          <w:sz w:val="22"/>
          <w:szCs w:val="22"/>
        </w:rPr>
        <w:t>ARTÍCULO PRIMERO:</w:t>
      </w:r>
      <w:r w:rsidRPr="00A95BB6">
        <w:rPr>
          <w:rFonts w:ascii="Arial" w:eastAsia="Arial" w:hAnsi="Arial" w:cs="Arial"/>
          <w:sz w:val="22"/>
          <w:szCs w:val="22"/>
        </w:rPr>
        <w:t xml:space="preserve"> IMPONER a la sociedad enajenadora URBANIZADORA MARVAL S.A.S, identificada con el NIT. 830.012.053-3 multa de VEINTISIETE MIL SETECIENTOS CINCUENTA PESOS ($27.</w:t>
      </w:r>
      <w:r w:rsidR="00731C0E" w:rsidRPr="00A95BB6">
        <w:rPr>
          <w:rFonts w:ascii="Arial" w:eastAsia="Arial" w:hAnsi="Arial" w:cs="Arial"/>
          <w:sz w:val="22"/>
          <w:szCs w:val="22"/>
        </w:rPr>
        <w:t>7</w:t>
      </w:r>
      <w:r w:rsidRPr="00A95BB6">
        <w:rPr>
          <w:rFonts w:ascii="Arial" w:eastAsia="Arial" w:hAnsi="Arial" w:cs="Arial"/>
          <w:sz w:val="22"/>
          <w:szCs w:val="22"/>
        </w:rPr>
        <w:t xml:space="preserve">50) M/CTE, que indexados a la fecha corresponden a </w:t>
      </w:r>
      <w:r w:rsidR="00997F73" w:rsidRPr="00A95BB6">
        <w:rPr>
          <w:rFonts w:ascii="Arial" w:eastAsia="Arial" w:hAnsi="Arial" w:cs="Arial"/>
          <w:sz w:val="22"/>
          <w:szCs w:val="22"/>
        </w:rPr>
        <w:t>SEIS MILLONES DOSCIENTOS SESENTA Y TRES CINCUENTA Y CUATRO PESOS ($6.263.054) M/CTE</w:t>
      </w:r>
      <w:r w:rsidRPr="00A95BB6">
        <w:rPr>
          <w:rFonts w:ascii="Arial" w:eastAsia="Arial" w:hAnsi="Arial" w:cs="Arial"/>
          <w:sz w:val="22"/>
          <w:szCs w:val="22"/>
        </w:rPr>
        <w:t>, de conformidad con lo señalado en la parte motiva del presente acto</w:t>
      </w:r>
      <w:r w:rsidRPr="00731C0E">
        <w:rPr>
          <w:rFonts w:ascii="Arial" w:eastAsia="Arial" w:hAnsi="Arial" w:cs="Arial"/>
          <w:sz w:val="22"/>
          <w:szCs w:val="22"/>
        </w:rPr>
        <w:t xml:space="preserve"> </w:t>
      </w:r>
      <w:r w:rsidRPr="00731C0E">
        <w:rPr>
          <w:rFonts w:ascii="Arial" w:eastAsia="Arial" w:hAnsi="Arial" w:cs="Arial"/>
          <w:sz w:val="22"/>
          <w:szCs w:val="22"/>
        </w:rPr>
        <w:lastRenderedPageBreak/>
        <w:t>administrativo, sin perjuicio a que se impongan multas sucesivas hasta tanto se dé cumplimiento total a las órdenes emitidas por esta Dirección en la</w:t>
      </w:r>
      <w:r w:rsidR="00731C0E" w:rsidRPr="00731C0E">
        <w:rPr>
          <w:rFonts w:ascii="Arial" w:eastAsia="Arial" w:hAnsi="Arial" w:cs="Arial"/>
          <w:sz w:val="22"/>
          <w:szCs w:val="22"/>
        </w:rPr>
        <w:t xml:space="preserve"> </w:t>
      </w:r>
      <w:r w:rsidRPr="00731C0E">
        <w:rPr>
          <w:rFonts w:ascii="Arial" w:eastAsia="Arial" w:hAnsi="Arial" w:cs="Arial"/>
          <w:sz w:val="22"/>
          <w:szCs w:val="22"/>
        </w:rPr>
        <w:t>Resolución No. 2173 del 07 de octubre de 2019</w:t>
      </w:r>
      <w:r w:rsidRPr="00731C0E">
        <w:rPr>
          <w:rFonts w:ascii="Arial" w:eastAsia="Arial" w:hAnsi="Arial" w:cs="Arial"/>
          <w:i/>
          <w:iCs/>
          <w:sz w:val="22"/>
          <w:szCs w:val="22"/>
        </w:rPr>
        <w:t>, “Por la cual se impone una sanción y se imparte una orden</w:t>
      </w:r>
      <w:r w:rsidRPr="00731C0E">
        <w:rPr>
          <w:rFonts w:ascii="Arial" w:eastAsia="Arial" w:hAnsi="Arial" w:cs="Arial"/>
          <w:sz w:val="22"/>
          <w:szCs w:val="22"/>
        </w:rPr>
        <w:t xml:space="preserve">”, según lo dispuesto en el inciso segundo numeral 9 del artículo 2º del Decreto Ley 078 de 1987.    </w:t>
      </w:r>
    </w:p>
    <w:p w14:paraId="5859A0EE" w14:textId="77777777" w:rsidR="00666017" w:rsidRPr="00731C0E" w:rsidRDefault="00666017" w:rsidP="00731C0E">
      <w:pPr>
        <w:pBdr>
          <w:top w:val="nil"/>
          <w:left w:val="nil"/>
          <w:bottom w:val="nil"/>
          <w:right w:val="nil"/>
          <w:between w:val="nil"/>
        </w:pBdr>
        <w:jc w:val="both"/>
        <w:rPr>
          <w:rFonts w:ascii="Arial" w:eastAsia="Arial" w:hAnsi="Arial" w:cs="Arial"/>
          <w:b/>
          <w:bCs/>
          <w:sz w:val="22"/>
          <w:szCs w:val="22"/>
          <w:highlight w:val="white"/>
        </w:rPr>
      </w:pPr>
    </w:p>
    <w:p w14:paraId="5859A0EF" w14:textId="77777777" w:rsidR="00666017" w:rsidRDefault="00E73BB4" w:rsidP="00731C0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color w:val="000000"/>
          <w:sz w:val="22"/>
          <w:szCs w:val="22"/>
        </w:rPr>
        <w:t>SEGUNDO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7">
        <w:r>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8">
        <w:r>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5859A0F0" w14:textId="77777777" w:rsidR="00666017" w:rsidRDefault="00E73BB4" w:rsidP="00731C0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5859A0F1" w14:textId="77777777" w:rsidR="00666017" w:rsidRDefault="00E73BB4" w:rsidP="00731C0E">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ARTÍCULO TERCERO: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5859A0F2" w14:textId="77777777" w:rsidR="00666017" w:rsidRDefault="00666017" w:rsidP="00731C0E">
      <w:pPr>
        <w:pBdr>
          <w:top w:val="nil"/>
          <w:left w:val="nil"/>
          <w:bottom w:val="nil"/>
          <w:right w:val="nil"/>
          <w:between w:val="nil"/>
        </w:pBdr>
        <w:jc w:val="both"/>
        <w:rPr>
          <w:rFonts w:ascii="Arial" w:eastAsia="Arial" w:hAnsi="Arial" w:cs="Arial"/>
          <w:sz w:val="22"/>
          <w:szCs w:val="22"/>
        </w:rPr>
      </w:pPr>
    </w:p>
    <w:p w14:paraId="5859A0F3" w14:textId="4E269A55" w:rsidR="00666017" w:rsidRPr="003B2160" w:rsidRDefault="00E73BB4" w:rsidP="00731C0E">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CUARTO</w:t>
      </w:r>
      <w:r>
        <w:rPr>
          <w:rFonts w:ascii="Arial" w:eastAsia="Arial" w:hAnsi="Arial" w:cs="Arial"/>
          <w:sz w:val="22"/>
          <w:szCs w:val="22"/>
        </w:rPr>
        <w:t xml:space="preserve">: Notificar el contenido de la presente Resolución al representante legal y/o al apoderado de la sociedad </w:t>
      </w:r>
      <w:r w:rsidRPr="003C295B">
        <w:rPr>
          <w:rFonts w:ascii="Arial" w:eastAsia="Arial" w:hAnsi="Arial" w:cs="Arial"/>
          <w:sz w:val="22"/>
          <w:szCs w:val="22"/>
        </w:rPr>
        <w:t xml:space="preserve">enajenadora </w:t>
      </w:r>
      <w:r w:rsidRPr="003C295B">
        <w:rPr>
          <w:rFonts w:ascii="Arial" w:eastAsia="Arial" w:hAnsi="Arial" w:cs="Arial"/>
          <w:sz w:val="22"/>
          <w:szCs w:val="22"/>
          <w:highlight w:val="white"/>
        </w:rPr>
        <w:t>URBANIZADORA MARVAL S.A.S</w:t>
      </w:r>
      <w:r w:rsidRPr="003C295B">
        <w:rPr>
          <w:rFonts w:ascii="Arial" w:eastAsia="Arial" w:hAnsi="Arial" w:cs="Arial"/>
          <w:sz w:val="22"/>
          <w:szCs w:val="22"/>
        </w:rPr>
        <w:t>, identificada con el NIT. 830.012.</w:t>
      </w:r>
      <w:r w:rsidRPr="003B2160">
        <w:rPr>
          <w:rFonts w:ascii="Arial" w:eastAsia="Arial" w:hAnsi="Arial" w:cs="Arial"/>
          <w:sz w:val="22"/>
          <w:szCs w:val="22"/>
        </w:rPr>
        <w:t>053-3</w:t>
      </w:r>
      <w:r w:rsidR="003C295B" w:rsidRPr="003B2160">
        <w:rPr>
          <w:rFonts w:ascii="Arial" w:eastAsia="Arial" w:hAnsi="Arial" w:cs="Arial"/>
          <w:sz w:val="22"/>
          <w:szCs w:val="22"/>
        </w:rPr>
        <w:t xml:space="preserve">, </w:t>
      </w:r>
      <w:r w:rsidRPr="003B2160">
        <w:rPr>
          <w:rFonts w:ascii="Arial" w:eastAsia="Arial" w:hAnsi="Arial" w:cs="Arial"/>
          <w:sz w:val="22"/>
          <w:szCs w:val="22"/>
        </w:rPr>
        <w:t xml:space="preserve">para lo cual deberá </w:t>
      </w:r>
      <w:r w:rsidR="00A95BB6">
        <w:rPr>
          <w:rFonts w:ascii="Arial" w:eastAsia="Arial" w:hAnsi="Arial" w:cs="Arial"/>
          <w:sz w:val="22"/>
          <w:szCs w:val="22"/>
        </w:rPr>
        <w:t>notificarse mediante correo</w:t>
      </w:r>
      <w:r w:rsidRPr="003B2160">
        <w:rPr>
          <w:rFonts w:ascii="Arial" w:eastAsia="Arial" w:hAnsi="Arial" w:cs="Arial"/>
          <w:sz w:val="22"/>
          <w:szCs w:val="22"/>
        </w:rPr>
        <w:t xml:space="preserve"> </w:t>
      </w:r>
      <w:r w:rsidR="0055299C" w:rsidRPr="003B2160">
        <w:rPr>
          <w:rFonts w:ascii="Arial" w:eastAsia="Arial" w:hAnsi="Arial" w:cs="Arial"/>
          <w:sz w:val="22"/>
          <w:szCs w:val="22"/>
        </w:rPr>
        <w:t>electrónic</w:t>
      </w:r>
      <w:r w:rsidR="00A95BB6">
        <w:rPr>
          <w:rFonts w:ascii="Arial" w:eastAsia="Arial" w:hAnsi="Arial" w:cs="Arial"/>
          <w:sz w:val="22"/>
          <w:szCs w:val="22"/>
        </w:rPr>
        <w:t>o</w:t>
      </w:r>
      <w:r w:rsidR="0055299C" w:rsidRPr="003B2160">
        <w:rPr>
          <w:rFonts w:ascii="Arial" w:eastAsia="Arial" w:hAnsi="Arial" w:cs="Arial"/>
          <w:sz w:val="22"/>
          <w:szCs w:val="22"/>
        </w:rPr>
        <w:t xml:space="preserve"> </w:t>
      </w:r>
      <w:r w:rsidR="0055299C" w:rsidRPr="003B2160">
        <w:rPr>
          <w:rFonts w:ascii="Arial" w:eastAsia="Arial" w:hAnsi="Arial" w:cs="Arial"/>
          <w:b/>
          <w:bCs/>
          <w:sz w:val="22"/>
          <w:szCs w:val="22"/>
          <w:u w:val="single"/>
        </w:rPr>
        <w:t>info</w:t>
      </w:r>
      <w:r w:rsidR="00FB0F2F" w:rsidRPr="003B2160">
        <w:rPr>
          <w:rFonts w:ascii="Arial" w:eastAsia="Arial" w:hAnsi="Arial" w:cs="Arial"/>
          <w:b/>
          <w:bCs/>
          <w:sz w:val="22"/>
          <w:szCs w:val="22"/>
          <w:u w:val="single"/>
        </w:rPr>
        <w:t>medios@marval.com.co</w:t>
      </w:r>
      <w:r w:rsidR="00BC4714" w:rsidRPr="003B2160">
        <w:rPr>
          <w:rFonts w:ascii="Arial" w:eastAsia="Arial" w:hAnsi="Arial" w:cs="Arial"/>
          <w:b/>
          <w:bCs/>
          <w:sz w:val="22"/>
          <w:szCs w:val="22"/>
        </w:rPr>
        <w:t xml:space="preserve">, </w:t>
      </w:r>
      <w:r w:rsidR="00BC4714" w:rsidRPr="003B2160">
        <w:rPr>
          <w:rFonts w:ascii="Arial" w:eastAsia="Arial" w:hAnsi="Arial" w:cs="Arial"/>
          <w:sz w:val="22"/>
          <w:szCs w:val="22"/>
        </w:rPr>
        <w:t>de acuerd</w:t>
      </w:r>
      <w:r w:rsidR="0059590E" w:rsidRPr="003B2160">
        <w:rPr>
          <w:rFonts w:ascii="Arial" w:eastAsia="Arial" w:hAnsi="Arial" w:cs="Arial"/>
          <w:sz w:val="22"/>
          <w:szCs w:val="22"/>
        </w:rPr>
        <w:t xml:space="preserve">o con la autorización </w:t>
      </w:r>
      <w:r w:rsidR="00DF1087" w:rsidRPr="003B2160">
        <w:rPr>
          <w:rFonts w:ascii="Arial" w:eastAsia="Arial" w:hAnsi="Arial" w:cs="Arial"/>
          <w:sz w:val="22"/>
          <w:szCs w:val="22"/>
        </w:rPr>
        <w:t>con radicado 1-2020-20797</w:t>
      </w:r>
      <w:r w:rsidR="003C295B" w:rsidRPr="003B2160">
        <w:rPr>
          <w:rFonts w:ascii="Arial" w:eastAsia="Arial" w:hAnsi="Arial" w:cs="Arial"/>
          <w:sz w:val="22"/>
          <w:szCs w:val="22"/>
        </w:rPr>
        <w:t xml:space="preserve"> del 28 de agosto de 2020; </w:t>
      </w:r>
      <w:r w:rsidRPr="003B2160">
        <w:rPr>
          <w:rFonts w:ascii="Arial" w:eastAsia="Arial" w:hAnsi="Arial" w:cs="Arial"/>
          <w:sz w:val="22"/>
          <w:szCs w:val="22"/>
        </w:rPr>
        <w:t xml:space="preserve">o en su defecto, de conformidad con las normas previstas en la ley 1437 de 2011. </w:t>
      </w:r>
    </w:p>
    <w:p w14:paraId="5859A0F4" w14:textId="77777777" w:rsidR="00666017" w:rsidRDefault="00666017" w:rsidP="00731C0E">
      <w:pPr>
        <w:pBdr>
          <w:top w:val="nil"/>
          <w:left w:val="nil"/>
          <w:bottom w:val="nil"/>
          <w:right w:val="nil"/>
          <w:between w:val="nil"/>
        </w:pBdr>
        <w:jc w:val="both"/>
        <w:rPr>
          <w:rFonts w:ascii="Arial" w:eastAsia="Arial" w:hAnsi="Arial" w:cs="Arial"/>
          <w:b/>
          <w:bCs/>
          <w:sz w:val="22"/>
          <w:szCs w:val="22"/>
          <w:highlight w:val="white"/>
        </w:rPr>
      </w:pPr>
    </w:p>
    <w:p w14:paraId="5859A0F5" w14:textId="768B6DB3" w:rsidR="00666017" w:rsidRPr="00731C0E" w:rsidRDefault="00E73BB4" w:rsidP="00731C0E">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highlight w:val="white"/>
        </w:rPr>
        <w:t>QUINTO</w:t>
      </w:r>
      <w:r>
        <w:rPr>
          <w:rFonts w:ascii="Arial" w:eastAsia="Arial" w:hAnsi="Arial" w:cs="Arial"/>
          <w:b/>
          <w:bCs/>
          <w:sz w:val="22"/>
          <w:szCs w:val="22"/>
        </w:rPr>
        <w:t>:</w:t>
      </w:r>
      <w:r>
        <w:rPr>
          <w:rFonts w:ascii="Arial" w:eastAsia="Arial" w:hAnsi="Arial" w:cs="Arial"/>
          <w:sz w:val="22"/>
          <w:szCs w:val="22"/>
        </w:rPr>
        <w:t xml:space="preserve"> </w:t>
      </w:r>
      <w:r w:rsidRPr="00731C0E">
        <w:rPr>
          <w:rFonts w:ascii="Arial" w:eastAsia="Arial" w:hAnsi="Arial" w:cs="Arial"/>
          <w:sz w:val="22"/>
          <w:szCs w:val="22"/>
        </w:rPr>
        <w:t xml:space="preserve">Notificar el contenido de esta Resolución al </w:t>
      </w:r>
      <w:r w:rsidR="00997F73">
        <w:rPr>
          <w:rFonts w:ascii="Arial" w:eastAsia="Arial" w:hAnsi="Arial" w:cs="Arial"/>
          <w:sz w:val="22"/>
          <w:szCs w:val="22"/>
        </w:rPr>
        <w:t xml:space="preserve">propietario del </w:t>
      </w:r>
      <w:r w:rsidR="00997F73" w:rsidRPr="00CF1A25">
        <w:rPr>
          <w:rFonts w:ascii="Arial" w:eastAsia="Arial" w:hAnsi="Arial" w:cs="Arial"/>
          <w:sz w:val="22"/>
          <w:szCs w:val="22"/>
        </w:rPr>
        <w:t>apartamento 113 Torre 4</w:t>
      </w:r>
      <w:r w:rsidR="00591F21">
        <w:rPr>
          <w:rFonts w:ascii="Arial" w:eastAsia="Arial" w:hAnsi="Arial" w:cs="Arial"/>
          <w:sz w:val="22"/>
          <w:szCs w:val="22"/>
        </w:rPr>
        <w:t xml:space="preserve"> </w:t>
      </w:r>
      <w:r w:rsidRPr="00731C0E">
        <w:rPr>
          <w:rFonts w:ascii="Arial" w:eastAsia="Arial" w:hAnsi="Arial" w:cs="Arial"/>
          <w:sz w:val="22"/>
          <w:szCs w:val="22"/>
        </w:rPr>
        <w:t xml:space="preserve">(o quien haga sus veces) del proyecto de vivienda AGRUPACIÓN RESIDENCIAL PRADERA DE SAN CARLOS - PROPIEDAD HORIZONTAL, para lo cual deberá enviarse citación para notificación personal a la </w:t>
      </w:r>
      <w:r w:rsidRPr="00997F73">
        <w:rPr>
          <w:rFonts w:ascii="Arial" w:eastAsia="Arial" w:hAnsi="Arial" w:cs="Arial"/>
          <w:sz w:val="22"/>
          <w:szCs w:val="22"/>
        </w:rPr>
        <w:t>Carrera 11A No. 190</w:t>
      </w:r>
      <w:r w:rsidR="00731C0E" w:rsidRPr="00997F73">
        <w:rPr>
          <w:rFonts w:ascii="Arial" w:eastAsia="Arial" w:hAnsi="Arial" w:cs="Arial"/>
          <w:sz w:val="22"/>
          <w:szCs w:val="22"/>
        </w:rPr>
        <w:t xml:space="preserve"> </w:t>
      </w:r>
      <w:r w:rsidRPr="00997F73">
        <w:rPr>
          <w:rFonts w:ascii="Arial" w:eastAsia="Arial" w:hAnsi="Arial" w:cs="Arial"/>
          <w:sz w:val="22"/>
          <w:szCs w:val="22"/>
        </w:rPr>
        <w:t>-</w:t>
      </w:r>
      <w:r w:rsidR="00731C0E" w:rsidRPr="00997F73">
        <w:rPr>
          <w:rFonts w:ascii="Arial" w:eastAsia="Arial" w:hAnsi="Arial" w:cs="Arial"/>
          <w:sz w:val="22"/>
          <w:szCs w:val="22"/>
        </w:rPr>
        <w:t xml:space="preserve"> </w:t>
      </w:r>
      <w:r w:rsidRPr="00997F73">
        <w:rPr>
          <w:rFonts w:ascii="Arial" w:eastAsia="Arial" w:hAnsi="Arial" w:cs="Arial"/>
          <w:sz w:val="22"/>
          <w:szCs w:val="22"/>
        </w:rPr>
        <w:t xml:space="preserve">46 </w:t>
      </w:r>
      <w:r w:rsidR="00997F73" w:rsidRPr="00997F73">
        <w:rPr>
          <w:rFonts w:ascii="Arial" w:eastAsia="Arial" w:hAnsi="Arial" w:cs="Arial"/>
          <w:sz w:val="22"/>
          <w:szCs w:val="22"/>
        </w:rPr>
        <w:t xml:space="preserve">apartamento 113 Torre 4 </w:t>
      </w:r>
      <w:r w:rsidRPr="00997F73">
        <w:rPr>
          <w:rFonts w:ascii="Arial" w:eastAsia="Arial" w:hAnsi="Arial" w:cs="Arial"/>
          <w:sz w:val="22"/>
          <w:szCs w:val="22"/>
        </w:rPr>
        <w:t>de Bogotá</w:t>
      </w:r>
      <w:r w:rsidRPr="00731C0E">
        <w:rPr>
          <w:rFonts w:ascii="Arial" w:eastAsia="Arial" w:hAnsi="Arial" w:cs="Arial"/>
          <w:sz w:val="22"/>
          <w:szCs w:val="22"/>
        </w:rPr>
        <w:t>; o, en su defecto, de conformidad con las normas de notificación previstas en la Ley 1437 de 2011.</w:t>
      </w:r>
    </w:p>
    <w:p w14:paraId="5859A0F6" w14:textId="77777777" w:rsidR="00666017" w:rsidRDefault="00666017">
      <w:pPr>
        <w:widowControl w:val="0"/>
        <w:jc w:val="both"/>
        <w:rPr>
          <w:rFonts w:ascii="Arial" w:eastAsia="Arial" w:hAnsi="Arial" w:cs="Arial"/>
          <w:b/>
          <w:bCs/>
          <w:sz w:val="22"/>
          <w:szCs w:val="22"/>
        </w:rPr>
      </w:pPr>
    </w:p>
    <w:p w14:paraId="5859A0F7" w14:textId="77777777" w:rsidR="00666017" w:rsidRDefault="00E73BB4">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5859A0F8" w14:textId="77777777" w:rsidR="00666017" w:rsidRDefault="00666017">
      <w:pPr>
        <w:widowControl w:val="0"/>
        <w:jc w:val="both"/>
        <w:rPr>
          <w:rFonts w:ascii="Arial" w:eastAsia="Arial" w:hAnsi="Arial" w:cs="Arial"/>
          <w:sz w:val="22"/>
          <w:szCs w:val="22"/>
        </w:rPr>
      </w:pPr>
    </w:p>
    <w:p w14:paraId="5859A0F9" w14:textId="77777777" w:rsidR="00666017" w:rsidRDefault="00E73BB4">
      <w:pPr>
        <w:jc w:val="both"/>
        <w:rPr>
          <w:rFonts w:ascii="Arial" w:eastAsia="Arial" w:hAnsi="Arial" w:cs="Arial"/>
          <w:sz w:val="22"/>
          <w:szCs w:val="22"/>
        </w:rPr>
      </w:pPr>
      <w:r>
        <w:rPr>
          <w:rFonts w:ascii="Arial" w:eastAsia="Arial" w:hAnsi="Arial" w:cs="Arial"/>
          <w:b/>
          <w:bCs/>
          <w:sz w:val="22"/>
          <w:szCs w:val="22"/>
        </w:rPr>
        <w:lastRenderedPageBreak/>
        <w:t>ARTÍCULO SEPTIMO:</w:t>
      </w:r>
      <w:r>
        <w:rPr>
          <w:rFonts w:ascii="Arial" w:eastAsia="Arial" w:hAnsi="Arial" w:cs="Arial"/>
          <w:sz w:val="22"/>
          <w:szCs w:val="22"/>
        </w:rPr>
        <w:t xml:space="preserve"> La presente Resolución rige a partir de su expedición.</w:t>
      </w:r>
    </w:p>
    <w:p w14:paraId="5859A0FA" w14:textId="77777777" w:rsidR="00666017" w:rsidRDefault="00666017">
      <w:pPr>
        <w:pBdr>
          <w:top w:val="nil"/>
          <w:left w:val="nil"/>
          <w:bottom w:val="nil"/>
          <w:right w:val="nil"/>
          <w:between w:val="nil"/>
        </w:pBdr>
        <w:jc w:val="both"/>
        <w:rPr>
          <w:rFonts w:ascii="Arial" w:eastAsia="Arial" w:hAnsi="Arial" w:cs="Arial"/>
          <w:b/>
          <w:bCs/>
          <w:color w:val="000000"/>
          <w:sz w:val="22"/>
          <w:szCs w:val="22"/>
          <w:highlight w:val="white"/>
        </w:rPr>
      </w:pPr>
    </w:p>
    <w:p w14:paraId="5859A0FB" w14:textId="77777777" w:rsidR="00666017" w:rsidRDefault="00E73BB4">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5859A0FC" w14:textId="77777777" w:rsidR="00666017" w:rsidRDefault="00666017">
      <w:pPr>
        <w:rPr>
          <w:rFonts w:ascii="Arial" w:eastAsia="Arial" w:hAnsi="Arial" w:cs="Arial"/>
          <w:b/>
          <w:bCs/>
          <w:sz w:val="22"/>
          <w:szCs w:val="22"/>
        </w:rPr>
      </w:pPr>
    </w:p>
    <w:p w14:paraId="5859A0FD" w14:textId="77777777" w:rsidR="00666017" w:rsidRDefault="00666017">
      <w:pPr>
        <w:jc w:val="center"/>
        <w:rPr>
          <w:rFonts w:ascii="Arial" w:eastAsia="Arial" w:hAnsi="Arial" w:cs="Arial"/>
          <w:b/>
          <w:bCs/>
          <w:sz w:val="22"/>
          <w:szCs w:val="22"/>
        </w:rPr>
      </w:pPr>
    </w:p>
    <w:p w14:paraId="5859A0FE" w14:textId="77777777" w:rsidR="00666017" w:rsidRDefault="00666017">
      <w:pPr>
        <w:rPr>
          <w:rFonts w:ascii="Arial" w:eastAsia="Arial" w:hAnsi="Arial" w:cs="Arial"/>
          <w:b/>
          <w:bCs/>
          <w:sz w:val="22"/>
          <w:szCs w:val="22"/>
        </w:rPr>
      </w:pPr>
    </w:p>
    <w:p w14:paraId="00B61829" w14:textId="77777777" w:rsidR="00A95BB6" w:rsidRDefault="00A95BB6">
      <w:pPr>
        <w:rPr>
          <w:rFonts w:ascii="Arial" w:eastAsia="Arial" w:hAnsi="Arial" w:cs="Arial"/>
          <w:b/>
          <w:bCs/>
          <w:sz w:val="22"/>
          <w:szCs w:val="22"/>
        </w:rPr>
      </w:pPr>
    </w:p>
    <w:p w14:paraId="21BA74F3" w14:textId="77777777" w:rsidR="00A95BB6" w:rsidRDefault="00A95BB6">
      <w:pPr>
        <w:rPr>
          <w:rFonts w:ascii="Arial" w:eastAsia="Arial" w:hAnsi="Arial" w:cs="Arial"/>
          <w:b/>
          <w:bCs/>
          <w:sz w:val="22"/>
          <w:szCs w:val="22"/>
        </w:rPr>
      </w:pPr>
    </w:p>
    <w:p w14:paraId="7674EDFB" w14:textId="77777777" w:rsidR="00A95BB6" w:rsidRDefault="00A95BB6">
      <w:pPr>
        <w:rPr>
          <w:rFonts w:ascii="Arial" w:eastAsia="Arial" w:hAnsi="Arial" w:cs="Arial"/>
          <w:b/>
          <w:bCs/>
          <w:sz w:val="22"/>
          <w:szCs w:val="22"/>
        </w:rPr>
      </w:pPr>
    </w:p>
    <w:p w14:paraId="5859A0FF" w14:textId="77777777" w:rsidR="00666017" w:rsidRDefault="00666017">
      <w:pPr>
        <w:jc w:val="center"/>
        <w:rPr>
          <w:rFonts w:ascii="Arial" w:eastAsia="Arial" w:hAnsi="Arial" w:cs="Arial"/>
          <w:b/>
          <w:bCs/>
          <w:sz w:val="22"/>
          <w:szCs w:val="22"/>
        </w:rPr>
      </w:pPr>
    </w:p>
    <w:p w14:paraId="5859A100" w14:textId="77777777" w:rsidR="00666017" w:rsidRDefault="00E73BB4">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5859A101" w14:textId="77777777" w:rsidR="00666017" w:rsidRDefault="00E73BB4">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5859A102" w14:textId="77777777" w:rsidR="00666017" w:rsidRDefault="00666017">
      <w:pPr>
        <w:rPr>
          <w:rFonts w:ascii="Arial" w:eastAsia="Arial" w:hAnsi="Arial" w:cs="Arial"/>
          <w:sz w:val="22"/>
          <w:szCs w:val="22"/>
        </w:rPr>
      </w:pPr>
    </w:p>
    <w:p w14:paraId="5859A103" w14:textId="77777777" w:rsidR="00666017" w:rsidRDefault="00E73BB4">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5859A104" w14:textId="77777777" w:rsidR="00666017" w:rsidRDefault="00E73BB4">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5859A105" w14:textId="77777777" w:rsidR="00666017" w:rsidRDefault="00666017">
      <w:pPr>
        <w:pBdr>
          <w:top w:val="nil"/>
          <w:left w:val="nil"/>
          <w:bottom w:val="nil"/>
          <w:right w:val="nil"/>
          <w:between w:val="nil"/>
        </w:pBdr>
        <w:rPr>
          <w:rFonts w:ascii="Arial" w:eastAsia="Arial" w:hAnsi="Arial" w:cs="Arial"/>
          <w:i/>
          <w:iCs/>
          <w:color w:val="EE0000"/>
          <w:sz w:val="16"/>
          <w:szCs w:val="16"/>
        </w:rPr>
      </w:pPr>
    </w:p>
    <w:sectPr w:rsidR="00666017">
      <w:headerReference w:type="default" r:id="rId9"/>
      <w:footerReference w:type="default" r:id="rId1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1054E8" w14:textId="77777777" w:rsidR="0037401C" w:rsidRDefault="0037401C">
      <w:r>
        <w:separator/>
      </w:r>
    </w:p>
  </w:endnote>
  <w:endnote w:type="continuationSeparator" w:id="0">
    <w:p w14:paraId="7F1305B2" w14:textId="77777777" w:rsidR="0037401C" w:rsidRDefault="00374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font>
  <w:font w:name="Aptos Display">
    <w:charset w:val="00"/>
    <w:family w:val="swiss"/>
    <w:pitch w:val="variable"/>
    <w:sig w:usb0="20000287" w:usb1="00000003" w:usb2="00000000" w:usb3="00000000" w:csb0="0000019F" w:csb1="00000000"/>
    <w:embedRegular r:id="rId1" w:fontKey="{65D2E89C-24EE-47DB-BECD-439167279D04}"/>
  </w:font>
  <w:font w:name="Aptos">
    <w:charset w:val="00"/>
    <w:family w:val="swiss"/>
    <w:pitch w:val="variable"/>
    <w:sig w:usb0="20000287" w:usb1="00000003" w:usb2="00000000" w:usb3="00000000" w:csb0="0000019F" w:csb1="00000000"/>
    <w:embedRegular r:id="rId2" w:fontKey="{F9DCAC86-967E-4432-B873-52D434B478C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D3B1C7C2-6030-44CC-8D8C-B1DD66431D95}"/>
    <w:embedBold r:id="rId4" w:fontKey="{880DA90B-CA2F-4CEE-81A5-20A0030824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9A10C" w14:textId="77777777" w:rsidR="00666017" w:rsidRDefault="00E73BB4">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5859A116" wp14:editId="5859A117">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92"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5859A10D" w14:textId="4184173C" w:rsidR="00666017" w:rsidRDefault="00E73BB4">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6B385C">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6B385C">
      <w:rPr>
        <w:b/>
        <w:bCs/>
        <w:noProof/>
        <w:color w:val="000000"/>
      </w:rPr>
      <w:t>2</w:t>
    </w:r>
    <w:r>
      <w:rPr>
        <w:b/>
        <w:bCs/>
        <w:color w:val="000000"/>
      </w:rPr>
      <w:fldChar w:fldCharType="end"/>
    </w:r>
  </w:p>
  <w:p w14:paraId="5859A10E" w14:textId="77777777" w:rsidR="00666017" w:rsidRDefault="00E73BB4">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5859A10F" w14:textId="77777777" w:rsidR="00666017" w:rsidRDefault="00E73BB4">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5859A118" wp14:editId="5859A119">
              <wp:simplePos x="0" y="0"/>
              <wp:positionH relativeFrom="column">
                <wp:posOffset>5189539</wp:posOffset>
              </wp:positionH>
              <wp:positionV relativeFrom="paragraph">
                <wp:posOffset>87313</wp:posOffset>
              </wp:positionV>
              <wp:extent cx="1069974" cy="727709"/>
              <wp:effectExtent l="0" t="0" r="0" b="0"/>
              <wp:wrapSquare wrapText="bothSides" distT="45720" distB="45720" distL="114300" distR="114300"/>
              <wp:docPr id="1725787590" name="Rectángulo 1725787590"/>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5859A11D" w14:textId="77777777" w:rsidR="00666017" w:rsidRDefault="00E73BB4">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5859A118" id="Rectángulo 1725787590" o:spid="_x0000_s1026" style="position:absolute;margin-left:408.65pt;margin-top:6.9pt;width:84.25pt;height:57.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" strokecolor="white [3201]">
              <v:stroke startarrowwidth="narrow" startarrowlength="short" endarrowwidth="narrow" endarrowlength="short"/>
              <v:textbox inset="2.53958mm,1.2694mm,2.53958mm,1.2694mm">
                <w:txbxContent>
                  <w:p w14:paraId="5859A11D" w14:textId="77777777" w:rsidR="00666017" w:rsidRDefault="00E73BB4">
                    <w:pPr>
                      <w:jc w:val="center"/>
                      <w:textDirection w:val="btLr"/>
                    </w:pPr>
                    <w:r>
                      <w:rPr>
                        <w:rFonts w:ascii="Arial" w:eastAsia="Arial" w:hAnsi="Arial" w:cs="Arial"/>
                        <w:color w:val="000000"/>
                        <w:sz w:val="14"/>
                      </w:rPr>
                      <w:t>PG02-PL03 V2</w:t>
                    </w:r>
                  </w:p>
                </w:txbxContent>
              </v:textbox>
              <w10:wrap type="square"/>
            </v:rect>
          </w:pict>
        </mc:Fallback>
      </mc:AlternateContent>
    </w:r>
  </w:p>
  <w:p w14:paraId="5859A110" w14:textId="77777777" w:rsidR="00666017" w:rsidRDefault="00E73BB4">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5859A111" w14:textId="77777777" w:rsidR="00666017" w:rsidRPr="00983A22" w:rsidRDefault="00E73BB4">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983A22">
      <w:rPr>
        <w:rFonts w:ascii="Arial" w:eastAsia="Arial" w:hAnsi="Arial" w:cs="Arial"/>
        <w:color w:val="000000"/>
        <w:sz w:val="16"/>
        <w:szCs w:val="16"/>
        <w:lang w:val="pt-PT"/>
      </w:rPr>
      <w:t xml:space="preserve">Código Postal: 110231 </w:t>
    </w:r>
  </w:p>
  <w:p w14:paraId="5859A112" w14:textId="77777777" w:rsidR="00666017" w:rsidRPr="00983A22" w:rsidRDefault="00E73BB4">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983A22">
        <w:rPr>
          <w:rFonts w:ascii="Arial" w:eastAsia="Arial" w:hAnsi="Arial" w:cs="Arial"/>
          <w:color w:val="0000FF"/>
          <w:sz w:val="16"/>
          <w:szCs w:val="16"/>
          <w:u w:val="single"/>
          <w:lang w:val="pt-PT"/>
        </w:rPr>
        <w:t>www.habitatbogota.gov.co</w:t>
      </w:r>
    </w:hyperlink>
    <w:r w:rsidRPr="00983A22">
      <w:rPr>
        <w:rFonts w:ascii="Arial" w:eastAsia="Arial" w:hAnsi="Arial" w:cs="Arial"/>
        <w:color w:val="000000"/>
        <w:sz w:val="16"/>
        <w:szCs w:val="16"/>
        <w:lang w:val="pt-PT"/>
      </w:rPr>
      <w:t xml:space="preserve">                 </w:t>
    </w:r>
  </w:p>
  <w:p w14:paraId="5859A113" w14:textId="77777777" w:rsidR="00666017" w:rsidRPr="00983A22" w:rsidRDefault="00666017">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A20348" w14:textId="77777777" w:rsidR="0037401C" w:rsidRDefault="0037401C">
      <w:r>
        <w:separator/>
      </w:r>
    </w:p>
  </w:footnote>
  <w:footnote w:type="continuationSeparator" w:id="0">
    <w:p w14:paraId="31161DEE" w14:textId="77777777" w:rsidR="0037401C" w:rsidRDefault="0037401C">
      <w:r>
        <w:continuationSeparator/>
      </w:r>
    </w:p>
  </w:footnote>
  <w:footnote w:id="1">
    <w:p w14:paraId="5859A11A" w14:textId="77777777" w:rsidR="00666017" w:rsidRDefault="00E73BB4">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5859A11B" w14:textId="77777777" w:rsidR="00666017" w:rsidRDefault="00E73BB4">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5859A11C" w14:textId="77777777" w:rsidR="00666017" w:rsidRDefault="00E73BB4">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9A106" w14:textId="77777777" w:rsidR="00666017" w:rsidRDefault="00666017">
    <w:pPr>
      <w:rPr>
        <w:b/>
        <w:bCs/>
        <w:sz w:val="22"/>
        <w:szCs w:val="22"/>
      </w:rPr>
    </w:pPr>
    <w:bookmarkStart w:id="7" w:name="_heading=h.g0ck6mntm1z9" w:colFirst="0" w:colLast="0"/>
    <w:bookmarkEnd w:id="7"/>
  </w:p>
  <w:p w14:paraId="5859A107" w14:textId="77777777" w:rsidR="00666017" w:rsidRDefault="00666017">
    <w:pPr>
      <w:rPr>
        <w:b/>
        <w:bCs/>
        <w:sz w:val="22"/>
        <w:szCs w:val="22"/>
      </w:rPr>
    </w:pPr>
  </w:p>
  <w:p w14:paraId="5859A108" w14:textId="77777777" w:rsidR="00666017" w:rsidRDefault="00666017">
    <w:pPr>
      <w:rPr>
        <w:b/>
        <w:bCs/>
        <w:sz w:val="22"/>
        <w:szCs w:val="22"/>
      </w:rPr>
    </w:pPr>
  </w:p>
  <w:p w14:paraId="5859A109" w14:textId="05A4F091" w:rsidR="00666017" w:rsidRDefault="00E73BB4">
    <w:pPr>
      <w:jc w:val="center"/>
      <w:rPr>
        <w:rFonts w:ascii="Arial" w:eastAsia="Arial" w:hAnsi="Arial" w:cs="Arial"/>
        <w:b/>
        <w:bCs/>
        <w:sz w:val="22"/>
        <w:szCs w:val="22"/>
      </w:rPr>
    </w:pPr>
    <w:r>
      <w:rPr>
        <w:rFonts w:ascii="Arial" w:eastAsia="Arial" w:hAnsi="Arial" w:cs="Arial"/>
        <w:b/>
        <w:bCs/>
        <w:sz w:val="22"/>
        <w:szCs w:val="22"/>
      </w:rPr>
      <w:t>RESOLUCIÓN No.</w:t>
    </w:r>
    <w:r w:rsidR="00591F21">
      <w:rPr>
        <w:rFonts w:ascii="Arial" w:eastAsia="Arial" w:hAnsi="Arial" w:cs="Arial"/>
        <w:b/>
        <w:bCs/>
        <w:sz w:val="22"/>
        <w:szCs w:val="22"/>
      </w:rPr>
      <w:t xml:space="preserve"> __ </w:t>
    </w:r>
    <w:r>
      <w:rPr>
        <w:rFonts w:ascii="Arial" w:eastAsia="Arial" w:hAnsi="Arial" w:cs="Arial"/>
        <w:b/>
        <w:bCs/>
        <w:sz w:val="22"/>
        <w:szCs w:val="22"/>
      </w:rPr>
      <w:t xml:space="preserve">DEL </w:t>
    </w:r>
    <w:r w:rsidR="00591F21">
      <w:rPr>
        <w:rFonts w:ascii="Arial" w:eastAsia="Arial" w:hAnsi="Arial" w:cs="Arial"/>
        <w:b/>
        <w:bCs/>
        <w:sz w:val="22"/>
        <w:szCs w:val="22"/>
      </w:rPr>
      <w:t xml:space="preserve">__ </w:t>
    </w:r>
    <w:r>
      <w:rPr>
        <w:rFonts w:ascii="Arial" w:eastAsia="Arial" w:hAnsi="Arial" w:cs="Arial"/>
        <w:b/>
        <w:bCs/>
        <w:sz w:val="22"/>
        <w:szCs w:val="22"/>
      </w:rPr>
      <w:t>DE </w:t>
    </w:r>
    <w:r w:rsidR="00591F21">
      <w:rPr>
        <w:rFonts w:ascii="Arial" w:eastAsia="Arial" w:hAnsi="Arial" w:cs="Arial"/>
        <w:b/>
        <w:bCs/>
        <w:sz w:val="22"/>
        <w:szCs w:val="22"/>
      </w:rPr>
      <w:t>MARZO</w:t>
    </w:r>
    <w:r>
      <w:rPr>
        <w:rFonts w:ascii="Arial" w:eastAsia="Arial" w:hAnsi="Arial" w:cs="Arial"/>
        <w:b/>
        <w:bCs/>
        <w:sz w:val="22"/>
        <w:szCs w:val="22"/>
      </w:rPr>
      <w:t xml:space="preserve"> DE 2026</w:t>
    </w:r>
  </w:p>
  <w:p w14:paraId="5859A10A" w14:textId="77777777" w:rsidR="00666017" w:rsidRDefault="00E73BB4">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5859A10B" w14:textId="77777777" w:rsidR="00666017" w:rsidRDefault="00E73BB4">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5859A114" wp14:editId="5859A115">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59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6017"/>
    <w:rsid w:val="00026A53"/>
    <w:rsid w:val="000E21EF"/>
    <w:rsid w:val="000F530D"/>
    <w:rsid w:val="001075B4"/>
    <w:rsid w:val="001449B2"/>
    <w:rsid w:val="00194E53"/>
    <w:rsid w:val="001B7B22"/>
    <w:rsid w:val="001E5C48"/>
    <w:rsid w:val="00257910"/>
    <w:rsid w:val="00324B0A"/>
    <w:rsid w:val="00347ED5"/>
    <w:rsid w:val="00356D75"/>
    <w:rsid w:val="0037401C"/>
    <w:rsid w:val="00383E84"/>
    <w:rsid w:val="003A6E80"/>
    <w:rsid w:val="003B2160"/>
    <w:rsid w:val="003C295B"/>
    <w:rsid w:val="003C79BF"/>
    <w:rsid w:val="0041212B"/>
    <w:rsid w:val="00492918"/>
    <w:rsid w:val="004B1AA1"/>
    <w:rsid w:val="004F3166"/>
    <w:rsid w:val="005003DB"/>
    <w:rsid w:val="00522D63"/>
    <w:rsid w:val="00540F5B"/>
    <w:rsid w:val="0055299C"/>
    <w:rsid w:val="005720C0"/>
    <w:rsid w:val="00591F21"/>
    <w:rsid w:val="00592AC3"/>
    <w:rsid w:val="0059590E"/>
    <w:rsid w:val="005E44D0"/>
    <w:rsid w:val="00666017"/>
    <w:rsid w:val="00697AFE"/>
    <w:rsid w:val="006B385C"/>
    <w:rsid w:val="006C22AC"/>
    <w:rsid w:val="006E5D18"/>
    <w:rsid w:val="00731C0E"/>
    <w:rsid w:val="00762AC8"/>
    <w:rsid w:val="007A2D52"/>
    <w:rsid w:val="007D65E2"/>
    <w:rsid w:val="007D732F"/>
    <w:rsid w:val="007F65E3"/>
    <w:rsid w:val="007F7BE2"/>
    <w:rsid w:val="00875307"/>
    <w:rsid w:val="008A3173"/>
    <w:rsid w:val="008B14B7"/>
    <w:rsid w:val="008B7F22"/>
    <w:rsid w:val="009252C5"/>
    <w:rsid w:val="00934415"/>
    <w:rsid w:val="00983A22"/>
    <w:rsid w:val="00997F73"/>
    <w:rsid w:val="009B45F7"/>
    <w:rsid w:val="009E037C"/>
    <w:rsid w:val="00A05A3F"/>
    <w:rsid w:val="00A20803"/>
    <w:rsid w:val="00A244A2"/>
    <w:rsid w:val="00A933FC"/>
    <w:rsid w:val="00A95BB6"/>
    <w:rsid w:val="00AC030D"/>
    <w:rsid w:val="00B05E4F"/>
    <w:rsid w:val="00B17CEB"/>
    <w:rsid w:val="00BC4714"/>
    <w:rsid w:val="00BE6F9D"/>
    <w:rsid w:val="00CF1A25"/>
    <w:rsid w:val="00D34217"/>
    <w:rsid w:val="00D3597B"/>
    <w:rsid w:val="00D72D3D"/>
    <w:rsid w:val="00D750D2"/>
    <w:rsid w:val="00DA0345"/>
    <w:rsid w:val="00DF1087"/>
    <w:rsid w:val="00E40AEE"/>
    <w:rsid w:val="00E422E1"/>
    <w:rsid w:val="00E73BB4"/>
    <w:rsid w:val="00E741A1"/>
    <w:rsid w:val="00E77E3D"/>
    <w:rsid w:val="00EC0581"/>
    <w:rsid w:val="00ED35B3"/>
    <w:rsid w:val="00EF3B5E"/>
    <w:rsid w:val="00FB0F2F"/>
    <w:rsid w:val="00FE02A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59A048"/>
  <w15:docId w15:val="{06CBC681-AF01-460A-8E28-39F52FC59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ventanilladecorrespondencia@habitatbogota.gov.co" TargetMode="External"/><Relationship Id="rId3" Type="http://schemas.openxmlformats.org/officeDocument/2006/relationships/settings" Target="settings.xml"/><Relationship Id="rId7" Type="http://schemas.openxmlformats.org/officeDocument/2006/relationships/hyperlink" Target="mailto:cobropersuasivo@habitatbogota.gov.co"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YrulTNVjFzl6yiODJwiAS/bs2w==">CgMxLjAyDmguNjN1OXh6bWtxenZzMg5oLnR6aWliOG1qdTk0ODIOaC52bXE1amxzeWxjamgyCWguM3pueXNoNzIOaC5naWRqbTlsdjU0a3MyDmguNG00cTZiMXRqZ3ZnMgloLjF0M2g1c2YyDmguZzBjazZtbnRtMXo5OAByITFXUjBhMTBIR1Y3NHR1Y0prSWcxVEdaNVdmbE03ZGs1VA==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5183</Words>
  <Characters>28508</Characters>
  <Application>Microsoft Office Word</Application>
  <DocSecurity>0</DocSecurity>
  <Lines>237</Lines>
  <Paragraphs>67</Paragraphs>
  <ScaleCrop>false</ScaleCrop>
  <Company/>
  <LinksUpToDate>false</LinksUpToDate>
  <CharactersWithSpaces>33624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2026-04-07T15:34:00Z</dcterms:created>
  <dcterms:modified xsi:type="dcterms:W3CDTF">2026-04-07T15:34:00Z</dcterms:modified>
</cp:coreProperties>
</file>